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2E7F" w:rsidRDefault="00582E7F" w:rsidP="00582E7F">
      <w:pPr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ascii="方正小标宋简体" w:eastAsia="方正小标宋简体" w:hAnsi="Calibri" w:cs="Times New Roman" w:hint="eastAsia"/>
          <w:sz w:val="36"/>
          <w:szCs w:val="36"/>
        </w:rPr>
        <w:t>《放射性体内诊断药物非临床研究技术指导原则（征求意见稿）》起草说明</w:t>
      </w:r>
    </w:p>
    <w:p w:rsidR="00582E7F" w:rsidRPr="007133F3" w:rsidRDefault="00582E7F" w:rsidP="00582E7F">
      <w:pPr>
        <w:ind w:firstLineChars="177" w:firstLine="566"/>
        <w:rPr>
          <w:rFonts w:ascii="仿宋_GB2312" w:hAnsi="Times New Roman"/>
          <w:szCs w:val="32"/>
        </w:rPr>
      </w:pPr>
      <w:r w:rsidRPr="007133F3">
        <w:rPr>
          <w:rFonts w:ascii="仿宋_GB2312" w:hAnsi="Times New Roman" w:hint="eastAsia"/>
          <w:szCs w:val="32"/>
        </w:rPr>
        <w:t>考虑到放射性体内诊断药物研发及药品注册中的实际需要，药品审评中心起草了《放射性体内诊断药物非临床</w:t>
      </w:r>
      <w:r>
        <w:rPr>
          <w:rFonts w:ascii="仿宋_GB2312" w:hAnsi="Times New Roman" w:hint="eastAsia"/>
          <w:szCs w:val="32"/>
        </w:rPr>
        <w:t>研究</w:t>
      </w:r>
      <w:r w:rsidRPr="007133F3">
        <w:rPr>
          <w:rFonts w:ascii="仿宋_GB2312" w:hAnsi="Times New Roman" w:hint="eastAsia"/>
          <w:szCs w:val="32"/>
        </w:rPr>
        <w:t>技术指导原则》，经中心内部讨论，并征求部分专家意见，现形成征求意见稿。</w:t>
      </w:r>
      <w:r w:rsidRPr="007133F3">
        <w:rPr>
          <w:rFonts w:ascii="仿宋_GB2312" w:hAnsi="仿宋" w:cs="Times New Roman" w:hint="eastAsia"/>
          <w:color w:val="000000"/>
          <w:szCs w:val="32"/>
        </w:rPr>
        <w:t>现将有关情况说明如下：</w:t>
      </w:r>
    </w:p>
    <w:p w:rsidR="00582E7F" w:rsidRPr="00D1261E" w:rsidRDefault="00582E7F" w:rsidP="00F412A1">
      <w:pPr>
        <w:spacing w:line="360" w:lineRule="auto"/>
        <w:ind w:firstLineChars="196" w:firstLine="627"/>
        <w:rPr>
          <w:rFonts w:ascii="黑体" w:eastAsia="黑体" w:hAnsi="黑体" w:cs="Times New Roman"/>
          <w:color w:val="000000"/>
          <w:szCs w:val="32"/>
        </w:rPr>
      </w:pPr>
      <w:r w:rsidRPr="00D1261E">
        <w:rPr>
          <w:rFonts w:ascii="黑体" w:eastAsia="黑体" w:hAnsi="黑体" w:cs="Times New Roman" w:hint="eastAsia"/>
          <w:color w:val="000000"/>
          <w:szCs w:val="32"/>
        </w:rPr>
        <w:t>一、背景和目的</w:t>
      </w:r>
    </w:p>
    <w:p w:rsidR="00582E7F" w:rsidRPr="007133F3" w:rsidRDefault="00582E7F" w:rsidP="00F412A1">
      <w:pPr>
        <w:spacing w:beforeLines="50" w:before="156" w:line="360" w:lineRule="auto"/>
        <w:ind w:firstLineChars="200" w:firstLine="640"/>
        <w:rPr>
          <w:rFonts w:ascii="仿宋_GB2312" w:hAnsi="Times New Roman"/>
          <w:szCs w:val="32"/>
        </w:rPr>
      </w:pPr>
      <w:r w:rsidRPr="007133F3">
        <w:rPr>
          <w:rFonts w:ascii="仿宋_GB2312" w:hAnsi="Times New Roman" w:hint="eastAsia"/>
          <w:szCs w:val="32"/>
        </w:rPr>
        <w:t>放射性体内诊断药物与一般的治疗药物相比，在非临床</w:t>
      </w:r>
      <w:r>
        <w:rPr>
          <w:rFonts w:ascii="仿宋_GB2312" w:hAnsi="Times New Roman" w:hint="eastAsia"/>
          <w:szCs w:val="32"/>
        </w:rPr>
        <w:t>研究</w:t>
      </w:r>
      <w:r w:rsidRPr="007133F3">
        <w:rPr>
          <w:rFonts w:ascii="仿宋_GB2312" w:hAnsi="Times New Roman" w:hint="eastAsia"/>
          <w:szCs w:val="32"/>
        </w:rPr>
        <w:t>方面具有特殊性。目前，我国的放</w:t>
      </w:r>
      <w:r>
        <w:rPr>
          <w:rFonts w:ascii="仿宋_GB2312" w:hAnsi="Times New Roman" w:hint="eastAsia"/>
          <w:szCs w:val="32"/>
        </w:rPr>
        <w:t>射性体内诊断药物研发处于比较活跃的状态，但国内缺乏针对此类药物非临床研究的</w:t>
      </w:r>
      <w:r w:rsidRPr="007133F3">
        <w:rPr>
          <w:rFonts w:ascii="仿宋_GB2312" w:hAnsi="Times New Roman" w:hint="eastAsia"/>
          <w:szCs w:val="32"/>
        </w:rPr>
        <w:t>指导原则。为鼓励创新的放射性体内诊断药物研发，我中心起草了《放射性</w:t>
      </w:r>
      <w:bookmarkStart w:id="0" w:name="_GoBack"/>
      <w:bookmarkEnd w:id="0"/>
      <w:r w:rsidRPr="007133F3">
        <w:rPr>
          <w:rFonts w:ascii="仿宋_GB2312" w:hAnsi="Times New Roman" w:hint="eastAsia"/>
          <w:szCs w:val="32"/>
        </w:rPr>
        <w:t>体内诊断药物非临床</w:t>
      </w:r>
      <w:r>
        <w:rPr>
          <w:rFonts w:ascii="仿宋_GB2312" w:hAnsi="Times New Roman" w:hint="eastAsia"/>
          <w:szCs w:val="32"/>
        </w:rPr>
        <w:t>研究</w:t>
      </w:r>
      <w:r w:rsidRPr="007133F3">
        <w:rPr>
          <w:rFonts w:ascii="仿宋_GB2312" w:hAnsi="Times New Roman" w:hint="eastAsia"/>
          <w:szCs w:val="32"/>
        </w:rPr>
        <w:t>技术指导原则（征求意见稿）》，着重介绍放射性体内诊断药物在非临床研究方面的特殊考虑。</w:t>
      </w:r>
    </w:p>
    <w:p w:rsidR="00582E7F" w:rsidRPr="00D1261E" w:rsidRDefault="00582E7F" w:rsidP="00F412A1">
      <w:pPr>
        <w:numPr>
          <w:ilvl w:val="0"/>
          <w:numId w:val="1"/>
        </w:numPr>
        <w:spacing w:line="360" w:lineRule="auto"/>
        <w:ind w:firstLineChars="200" w:firstLine="640"/>
        <w:rPr>
          <w:rFonts w:ascii="黑体" w:eastAsia="黑体" w:hAnsi="黑体" w:cs="Times New Roman"/>
          <w:color w:val="000000"/>
          <w:szCs w:val="32"/>
        </w:rPr>
      </w:pPr>
      <w:r w:rsidRPr="00D1261E">
        <w:rPr>
          <w:rFonts w:ascii="黑体" w:eastAsia="黑体" w:hAnsi="黑体" w:cs="Times New Roman" w:hint="eastAsia"/>
          <w:color w:val="000000"/>
          <w:szCs w:val="32"/>
        </w:rPr>
        <w:t>起草过程</w:t>
      </w:r>
    </w:p>
    <w:p w:rsidR="00582E7F" w:rsidRPr="007133F3" w:rsidRDefault="00582E7F" w:rsidP="00582E7F">
      <w:pPr>
        <w:spacing w:line="360" w:lineRule="auto"/>
        <w:ind w:firstLineChars="200" w:firstLine="640"/>
        <w:rPr>
          <w:rFonts w:ascii="仿宋_GB2312" w:hAnsi="仿宋" w:cs="Times New Roman"/>
          <w:color w:val="000000"/>
          <w:szCs w:val="32"/>
        </w:rPr>
      </w:pPr>
      <w:r w:rsidRPr="007133F3">
        <w:rPr>
          <w:rFonts w:ascii="仿宋_GB2312" w:hAnsi="Times New Roman" w:hint="eastAsia"/>
          <w:szCs w:val="32"/>
        </w:rPr>
        <w:t>本指导原则由药理毒理学部</w:t>
      </w:r>
      <w:r>
        <w:rPr>
          <w:rFonts w:ascii="仿宋_GB2312" w:hAnsi="Times New Roman" w:hint="eastAsia"/>
          <w:szCs w:val="32"/>
        </w:rPr>
        <w:t>牵</w:t>
      </w:r>
      <w:r w:rsidRPr="00C66D8C">
        <w:rPr>
          <w:rFonts w:ascii="仿宋_GB2312" w:hAnsi="Times New Roman" w:hint="eastAsia"/>
          <w:szCs w:val="32"/>
        </w:rPr>
        <w:t>头，于2019年</w:t>
      </w:r>
      <w:r w:rsidRPr="00C66D8C">
        <w:rPr>
          <w:rFonts w:ascii="仿宋_GB2312" w:hAnsi="Times New Roman"/>
          <w:szCs w:val="32"/>
        </w:rPr>
        <w:t>3</w:t>
      </w:r>
      <w:r w:rsidRPr="00C66D8C">
        <w:rPr>
          <w:rFonts w:ascii="仿宋_GB2312" w:hAnsi="Times New Roman" w:hint="eastAsia"/>
          <w:szCs w:val="32"/>
        </w:rPr>
        <w:t>月</w:t>
      </w:r>
      <w:r w:rsidRPr="00C66D8C">
        <w:rPr>
          <w:rFonts w:ascii="仿宋_GB2312" w:hAnsi="Times New Roman"/>
          <w:szCs w:val="32"/>
        </w:rPr>
        <w:t>启动</w:t>
      </w:r>
      <w:r w:rsidRPr="00C66D8C">
        <w:rPr>
          <w:rFonts w:ascii="仿宋_GB2312" w:hAnsi="Times New Roman" w:hint="eastAsia"/>
          <w:szCs w:val="32"/>
        </w:rPr>
        <w:t>，</w:t>
      </w:r>
      <w:r w:rsidRPr="007133F3">
        <w:rPr>
          <w:rFonts w:ascii="仿宋_GB2312" w:hAnsi="Times New Roman" w:hint="eastAsia"/>
          <w:szCs w:val="32"/>
        </w:rPr>
        <w:t>2020年</w:t>
      </w:r>
      <w:r>
        <w:rPr>
          <w:rFonts w:ascii="仿宋_GB2312" w:hAnsi="Times New Roman"/>
          <w:szCs w:val="32"/>
        </w:rPr>
        <w:t>3</w:t>
      </w:r>
      <w:r w:rsidRPr="007133F3">
        <w:rPr>
          <w:rFonts w:ascii="仿宋_GB2312" w:hAnsi="Times New Roman" w:hint="eastAsia"/>
          <w:szCs w:val="32"/>
        </w:rPr>
        <w:t>月正式</w:t>
      </w:r>
      <w:r>
        <w:rPr>
          <w:rFonts w:ascii="仿宋_GB2312" w:hAnsi="Times New Roman" w:hint="eastAsia"/>
          <w:szCs w:val="32"/>
        </w:rPr>
        <w:t>立项</w:t>
      </w:r>
      <w:r w:rsidRPr="007133F3">
        <w:rPr>
          <w:rFonts w:ascii="仿宋_GB2312" w:hAnsi="Times New Roman" w:hint="eastAsia"/>
          <w:szCs w:val="32"/>
        </w:rPr>
        <w:t>，</w:t>
      </w:r>
      <w:r>
        <w:rPr>
          <w:rFonts w:ascii="仿宋_GB2312" w:hAnsi="Times New Roman" w:hint="eastAsia"/>
          <w:szCs w:val="32"/>
        </w:rPr>
        <w:t>指导原则</w:t>
      </w:r>
      <w:r>
        <w:rPr>
          <w:rFonts w:ascii="仿宋_GB2312" w:hAnsi="Times New Roman"/>
          <w:szCs w:val="32"/>
        </w:rPr>
        <w:t>的起草小组经调研起草后，于</w:t>
      </w:r>
      <w:r>
        <w:rPr>
          <w:rFonts w:ascii="仿宋_GB2312" w:hAnsi="Times New Roman" w:hint="eastAsia"/>
          <w:szCs w:val="32"/>
        </w:rPr>
        <w:t>2020年</w:t>
      </w:r>
      <w:r>
        <w:rPr>
          <w:rFonts w:ascii="仿宋_GB2312" w:hAnsi="Times New Roman"/>
          <w:szCs w:val="32"/>
        </w:rPr>
        <w:t>7</w:t>
      </w:r>
      <w:r>
        <w:rPr>
          <w:rFonts w:ascii="仿宋_GB2312" w:hAnsi="Times New Roman" w:hint="eastAsia"/>
          <w:szCs w:val="32"/>
        </w:rPr>
        <w:t>月</w:t>
      </w:r>
      <w:r>
        <w:rPr>
          <w:rFonts w:ascii="仿宋_GB2312" w:hAnsi="Times New Roman"/>
          <w:szCs w:val="32"/>
        </w:rPr>
        <w:t>形成初稿，</w:t>
      </w:r>
      <w:r w:rsidRPr="007133F3">
        <w:rPr>
          <w:rFonts w:ascii="仿宋_GB2312" w:hAnsi="Times New Roman" w:hint="eastAsia"/>
          <w:szCs w:val="32"/>
        </w:rPr>
        <w:t>于2020年8月召开</w:t>
      </w:r>
      <w:r>
        <w:rPr>
          <w:rFonts w:ascii="仿宋_GB2312" w:hAnsi="Times New Roman" w:hint="eastAsia"/>
          <w:szCs w:val="32"/>
        </w:rPr>
        <w:t>了</w:t>
      </w:r>
      <w:r>
        <w:rPr>
          <w:rFonts w:ascii="仿宋_GB2312" w:hAnsi="Times New Roman"/>
          <w:szCs w:val="32"/>
        </w:rPr>
        <w:t>专家研讨会征求部分业内专家意见，</w:t>
      </w:r>
      <w:r w:rsidRPr="007133F3">
        <w:rPr>
          <w:rFonts w:ascii="仿宋_GB2312" w:hint="eastAsia"/>
          <w:szCs w:val="32"/>
        </w:rPr>
        <w:t>会后</w:t>
      </w:r>
      <w:r>
        <w:rPr>
          <w:rFonts w:ascii="仿宋_GB2312" w:hint="eastAsia"/>
          <w:szCs w:val="32"/>
        </w:rPr>
        <w:t>经药审</w:t>
      </w:r>
      <w:r>
        <w:rPr>
          <w:rFonts w:ascii="仿宋_GB2312"/>
          <w:szCs w:val="32"/>
        </w:rPr>
        <w:t>中心内部</w:t>
      </w:r>
      <w:r>
        <w:rPr>
          <w:rFonts w:ascii="仿宋_GB2312" w:hint="eastAsia"/>
          <w:szCs w:val="32"/>
        </w:rPr>
        <w:t>讨论，技术</w:t>
      </w:r>
      <w:r>
        <w:rPr>
          <w:rFonts w:ascii="仿宋_GB2312"/>
          <w:szCs w:val="32"/>
        </w:rPr>
        <w:t>委员会审核，</w:t>
      </w:r>
      <w:r w:rsidRPr="007133F3">
        <w:rPr>
          <w:rFonts w:ascii="仿宋_GB2312" w:hint="eastAsia"/>
          <w:szCs w:val="32"/>
        </w:rPr>
        <w:t>形成征求意见稿。</w:t>
      </w:r>
    </w:p>
    <w:p w:rsidR="00582E7F" w:rsidRPr="00D1261E" w:rsidRDefault="00582E7F" w:rsidP="00582E7F">
      <w:pPr>
        <w:ind w:firstLineChars="196" w:firstLine="627"/>
        <w:rPr>
          <w:rFonts w:ascii="黑体" w:eastAsia="黑体" w:hAnsi="黑体" w:cs="Times New Roman"/>
          <w:color w:val="000000"/>
          <w:szCs w:val="32"/>
        </w:rPr>
      </w:pPr>
      <w:r w:rsidRPr="00D1261E">
        <w:rPr>
          <w:rFonts w:ascii="黑体" w:eastAsia="黑体" w:hAnsi="黑体" w:cs="Times New Roman" w:hint="eastAsia"/>
          <w:color w:val="000000"/>
          <w:szCs w:val="32"/>
        </w:rPr>
        <w:t>三、主要内容与说明</w:t>
      </w:r>
    </w:p>
    <w:p w:rsidR="00582E7F" w:rsidRPr="00727B36" w:rsidRDefault="00582E7F" w:rsidP="00582E7F">
      <w:pPr>
        <w:autoSpaceDE w:val="0"/>
        <w:autoSpaceDN w:val="0"/>
        <w:adjustRightInd w:val="0"/>
        <w:spacing w:line="360" w:lineRule="auto"/>
        <w:ind w:firstLineChars="200" w:firstLine="640"/>
        <w:rPr>
          <w:rFonts w:ascii="仿宋_GB2312"/>
          <w:szCs w:val="32"/>
        </w:rPr>
      </w:pPr>
      <w:r w:rsidRPr="00727B36">
        <w:rPr>
          <w:rFonts w:ascii="仿宋_GB2312" w:hint="eastAsia"/>
          <w:szCs w:val="32"/>
        </w:rPr>
        <w:t>本指导原则适用于平面显像、单光子发射计算机断层扫</w:t>
      </w:r>
      <w:r w:rsidRPr="00727B36">
        <w:rPr>
          <w:rFonts w:ascii="仿宋_GB2312" w:hint="eastAsia"/>
          <w:szCs w:val="32"/>
        </w:rPr>
        <w:lastRenderedPageBreak/>
        <w:t>描（SPECT）、正电子发射断层扫描（PET）等核医学操作中使用的放射性体内诊断药物，主要针对放射性体内诊断药物在非临床研究中的关注点进行说明。</w:t>
      </w:r>
    </w:p>
    <w:p w:rsidR="00582E7F" w:rsidRPr="00727B36" w:rsidRDefault="00582E7F" w:rsidP="00582E7F">
      <w:pPr>
        <w:spacing w:line="360" w:lineRule="auto"/>
        <w:ind w:firstLineChars="200" w:firstLine="640"/>
        <w:rPr>
          <w:rFonts w:ascii="仿宋_GB2312"/>
          <w:szCs w:val="32"/>
        </w:rPr>
      </w:pPr>
      <w:r w:rsidRPr="00727B36">
        <w:rPr>
          <w:rFonts w:ascii="仿宋_GB2312" w:hint="eastAsia"/>
          <w:szCs w:val="32"/>
        </w:rPr>
        <w:t>本指导原则的正文分为三个章节。第一个章节是概述，阐明了本指导原则的适用范围，明确了本指导原则中的放射性体内诊断药物的定义，解释描述了放射性体内诊断药物的活性成分及其它组成成分。第二个章节是总体原则，主要介绍了放射性体内诊断药物的特殊性，该类药物非临床</w:t>
      </w:r>
      <w:r>
        <w:rPr>
          <w:rFonts w:ascii="仿宋_GB2312" w:hint="eastAsia"/>
          <w:szCs w:val="32"/>
        </w:rPr>
        <w:t>研究</w:t>
      </w:r>
      <w:r w:rsidRPr="00727B36">
        <w:rPr>
          <w:rFonts w:ascii="仿宋_GB2312" w:hint="eastAsia"/>
          <w:szCs w:val="32"/>
        </w:rPr>
        <w:t>的目的、原则、考虑因素等，从受试物、动物种属、有效性</w:t>
      </w:r>
      <w:r>
        <w:rPr>
          <w:rFonts w:ascii="仿宋_GB2312" w:hint="eastAsia"/>
          <w:szCs w:val="32"/>
        </w:rPr>
        <w:t>研究</w:t>
      </w:r>
      <w:r w:rsidRPr="00727B36">
        <w:rPr>
          <w:rFonts w:ascii="仿宋_GB2312" w:hint="eastAsia"/>
          <w:szCs w:val="32"/>
        </w:rPr>
        <w:t>、安全性</w:t>
      </w:r>
      <w:r>
        <w:rPr>
          <w:rFonts w:ascii="仿宋_GB2312" w:hint="eastAsia"/>
          <w:szCs w:val="32"/>
        </w:rPr>
        <w:t>研究</w:t>
      </w:r>
      <w:r w:rsidRPr="00727B36">
        <w:rPr>
          <w:rFonts w:ascii="仿宋_GB2312" w:hint="eastAsia"/>
          <w:szCs w:val="32"/>
        </w:rPr>
        <w:t>四个方面分别阐述了一般原则。第三个章节是对非临床研究实施的建议，从药效学研究、药代动力学研究/毒代动力学研究、毒理学研究、辐射安全性评估四个方面，分别阐述了各项非临床研究具体实施时需关注的内容。本指导原则的文末附有参考文献和名词解释。</w:t>
      </w:r>
    </w:p>
    <w:p w:rsidR="00582E7F" w:rsidRPr="007133F3" w:rsidRDefault="00582E7F" w:rsidP="00582E7F">
      <w:pPr>
        <w:autoSpaceDE w:val="0"/>
        <w:autoSpaceDN w:val="0"/>
        <w:adjustRightInd w:val="0"/>
        <w:spacing w:line="360" w:lineRule="auto"/>
        <w:ind w:firstLineChars="200" w:firstLine="640"/>
        <w:rPr>
          <w:rFonts w:ascii="仿宋_GB2312"/>
          <w:szCs w:val="32"/>
        </w:rPr>
      </w:pPr>
      <w:r w:rsidRPr="00727B36">
        <w:rPr>
          <w:rFonts w:ascii="仿宋_GB2312" w:hint="eastAsia"/>
          <w:szCs w:val="32"/>
        </w:rPr>
        <w:t>本指导原则仅代表药品监管机构当前的观点和认识，供药物研发者和非临床研究者参考。随着科学研究的进展及实践经验的积累，将不断完善本指导原则的内容。</w:t>
      </w:r>
    </w:p>
    <w:p w:rsidR="00582E7F" w:rsidRDefault="00582E7F" w:rsidP="00582E7F">
      <w:pPr>
        <w:widowControl/>
        <w:jc w:val="left"/>
      </w:pPr>
    </w:p>
    <w:sectPr w:rsidR="00582E7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58C9" w:rsidRDefault="002F58C9" w:rsidP="00582E7F">
      <w:r>
        <w:separator/>
      </w:r>
    </w:p>
  </w:endnote>
  <w:endnote w:type="continuationSeparator" w:id="0">
    <w:p w:rsidR="002F58C9" w:rsidRDefault="002F58C9" w:rsidP="00582E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58C9" w:rsidRDefault="002F58C9" w:rsidP="00582E7F">
      <w:r>
        <w:separator/>
      </w:r>
    </w:p>
  </w:footnote>
  <w:footnote w:type="continuationSeparator" w:id="0">
    <w:p w:rsidR="002F58C9" w:rsidRDefault="002F58C9" w:rsidP="00582E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957483"/>
    <w:multiLevelType w:val="singleLevel"/>
    <w:tmpl w:val="17957483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43CE"/>
    <w:rsid w:val="00004B18"/>
    <w:rsid w:val="000054E3"/>
    <w:rsid w:val="000256B8"/>
    <w:rsid w:val="00035529"/>
    <w:rsid w:val="00041180"/>
    <w:rsid w:val="00042DFB"/>
    <w:rsid w:val="00045962"/>
    <w:rsid w:val="000536D6"/>
    <w:rsid w:val="00054270"/>
    <w:rsid w:val="00055651"/>
    <w:rsid w:val="00066CC0"/>
    <w:rsid w:val="00067AE9"/>
    <w:rsid w:val="0007118A"/>
    <w:rsid w:val="00076B8E"/>
    <w:rsid w:val="000A075B"/>
    <w:rsid w:val="000B7F77"/>
    <w:rsid w:val="000E4FBA"/>
    <w:rsid w:val="000F5A74"/>
    <w:rsid w:val="001035B4"/>
    <w:rsid w:val="001231D3"/>
    <w:rsid w:val="001428BD"/>
    <w:rsid w:val="00163B54"/>
    <w:rsid w:val="00174A56"/>
    <w:rsid w:val="001757E4"/>
    <w:rsid w:val="0019320D"/>
    <w:rsid w:val="001A3B12"/>
    <w:rsid w:val="001B7BD9"/>
    <w:rsid w:val="001F4FA0"/>
    <w:rsid w:val="001F6000"/>
    <w:rsid w:val="00206CE7"/>
    <w:rsid w:val="002201D5"/>
    <w:rsid w:val="00226C8F"/>
    <w:rsid w:val="002370CD"/>
    <w:rsid w:val="00243EEB"/>
    <w:rsid w:val="002620BF"/>
    <w:rsid w:val="002848B7"/>
    <w:rsid w:val="0029763D"/>
    <w:rsid w:val="002A78E8"/>
    <w:rsid w:val="002B6678"/>
    <w:rsid w:val="002D3CCD"/>
    <w:rsid w:val="002E2EE4"/>
    <w:rsid w:val="002F3DE7"/>
    <w:rsid w:val="002F58C9"/>
    <w:rsid w:val="003043CE"/>
    <w:rsid w:val="0032186C"/>
    <w:rsid w:val="003233AE"/>
    <w:rsid w:val="00326E13"/>
    <w:rsid w:val="00331BB4"/>
    <w:rsid w:val="00355AC7"/>
    <w:rsid w:val="00361ECC"/>
    <w:rsid w:val="00382C16"/>
    <w:rsid w:val="00384840"/>
    <w:rsid w:val="00384CCC"/>
    <w:rsid w:val="00392E3A"/>
    <w:rsid w:val="003A5683"/>
    <w:rsid w:val="003B1601"/>
    <w:rsid w:val="003B1891"/>
    <w:rsid w:val="003B65F5"/>
    <w:rsid w:val="003B7FE1"/>
    <w:rsid w:val="003E1796"/>
    <w:rsid w:val="00403C66"/>
    <w:rsid w:val="00416634"/>
    <w:rsid w:val="004170C4"/>
    <w:rsid w:val="004251DA"/>
    <w:rsid w:val="004344E6"/>
    <w:rsid w:val="00442F4F"/>
    <w:rsid w:val="0044740E"/>
    <w:rsid w:val="00447B46"/>
    <w:rsid w:val="0045198A"/>
    <w:rsid w:val="004640CB"/>
    <w:rsid w:val="00466C66"/>
    <w:rsid w:val="00472FAB"/>
    <w:rsid w:val="00475585"/>
    <w:rsid w:val="00490B2C"/>
    <w:rsid w:val="004B502C"/>
    <w:rsid w:val="004E0BDB"/>
    <w:rsid w:val="0051125B"/>
    <w:rsid w:val="00521FD5"/>
    <w:rsid w:val="00522569"/>
    <w:rsid w:val="00555AEE"/>
    <w:rsid w:val="00575050"/>
    <w:rsid w:val="00576072"/>
    <w:rsid w:val="00582E7F"/>
    <w:rsid w:val="0058671E"/>
    <w:rsid w:val="005C0C4B"/>
    <w:rsid w:val="005E07AD"/>
    <w:rsid w:val="00617835"/>
    <w:rsid w:val="00623391"/>
    <w:rsid w:val="00623E82"/>
    <w:rsid w:val="00631BB2"/>
    <w:rsid w:val="00635E93"/>
    <w:rsid w:val="00636CF9"/>
    <w:rsid w:val="006379D5"/>
    <w:rsid w:val="006476D5"/>
    <w:rsid w:val="006534AD"/>
    <w:rsid w:val="00655B67"/>
    <w:rsid w:val="00660931"/>
    <w:rsid w:val="00665A80"/>
    <w:rsid w:val="00673F9E"/>
    <w:rsid w:val="00685B61"/>
    <w:rsid w:val="00693FDE"/>
    <w:rsid w:val="006A003E"/>
    <w:rsid w:val="006B5FE9"/>
    <w:rsid w:val="006D7298"/>
    <w:rsid w:val="006E3562"/>
    <w:rsid w:val="007152AE"/>
    <w:rsid w:val="00730B55"/>
    <w:rsid w:val="00737BA8"/>
    <w:rsid w:val="007473F2"/>
    <w:rsid w:val="0075202C"/>
    <w:rsid w:val="00757866"/>
    <w:rsid w:val="0076052C"/>
    <w:rsid w:val="0077349F"/>
    <w:rsid w:val="007776E5"/>
    <w:rsid w:val="0078083B"/>
    <w:rsid w:val="00781ACA"/>
    <w:rsid w:val="00790B18"/>
    <w:rsid w:val="007A458D"/>
    <w:rsid w:val="007C7CCF"/>
    <w:rsid w:val="007D4731"/>
    <w:rsid w:val="007E0EE8"/>
    <w:rsid w:val="008035EA"/>
    <w:rsid w:val="0081071D"/>
    <w:rsid w:val="00821EAB"/>
    <w:rsid w:val="00831AB1"/>
    <w:rsid w:val="00855E3D"/>
    <w:rsid w:val="0088145A"/>
    <w:rsid w:val="0088653C"/>
    <w:rsid w:val="008B684E"/>
    <w:rsid w:val="008D229D"/>
    <w:rsid w:val="008D2875"/>
    <w:rsid w:val="008D6ACC"/>
    <w:rsid w:val="008D7649"/>
    <w:rsid w:val="0090190E"/>
    <w:rsid w:val="00910BF9"/>
    <w:rsid w:val="00917D5E"/>
    <w:rsid w:val="00922676"/>
    <w:rsid w:val="00932856"/>
    <w:rsid w:val="00951868"/>
    <w:rsid w:val="009524ED"/>
    <w:rsid w:val="00960C80"/>
    <w:rsid w:val="00975136"/>
    <w:rsid w:val="0098201C"/>
    <w:rsid w:val="00984A5D"/>
    <w:rsid w:val="00990BB0"/>
    <w:rsid w:val="009A49A3"/>
    <w:rsid w:val="009B0DB1"/>
    <w:rsid w:val="009C3112"/>
    <w:rsid w:val="009C3256"/>
    <w:rsid w:val="009D0A75"/>
    <w:rsid w:val="009D2B10"/>
    <w:rsid w:val="009D6F51"/>
    <w:rsid w:val="009E7ECB"/>
    <w:rsid w:val="009F1755"/>
    <w:rsid w:val="00A0181D"/>
    <w:rsid w:val="00A1238C"/>
    <w:rsid w:val="00A33026"/>
    <w:rsid w:val="00A40999"/>
    <w:rsid w:val="00A40BFA"/>
    <w:rsid w:val="00A44B8F"/>
    <w:rsid w:val="00A463C0"/>
    <w:rsid w:val="00A50D39"/>
    <w:rsid w:val="00A54545"/>
    <w:rsid w:val="00A57CB9"/>
    <w:rsid w:val="00A662CB"/>
    <w:rsid w:val="00A71748"/>
    <w:rsid w:val="00A727E3"/>
    <w:rsid w:val="00B130DE"/>
    <w:rsid w:val="00B359E6"/>
    <w:rsid w:val="00B448A1"/>
    <w:rsid w:val="00B5248A"/>
    <w:rsid w:val="00B63105"/>
    <w:rsid w:val="00B66BEB"/>
    <w:rsid w:val="00B76CB6"/>
    <w:rsid w:val="00B9231E"/>
    <w:rsid w:val="00BA759E"/>
    <w:rsid w:val="00BF4A4D"/>
    <w:rsid w:val="00BF5240"/>
    <w:rsid w:val="00C05BF1"/>
    <w:rsid w:val="00C16358"/>
    <w:rsid w:val="00C163DE"/>
    <w:rsid w:val="00C47CAC"/>
    <w:rsid w:val="00C75621"/>
    <w:rsid w:val="00C77EE4"/>
    <w:rsid w:val="00CC3599"/>
    <w:rsid w:val="00CE1AC1"/>
    <w:rsid w:val="00CE5E40"/>
    <w:rsid w:val="00CE6E50"/>
    <w:rsid w:val="00CE7702"/>
    <w:rsid w:val="00CF6BF3"/>
    <w:rsid w:val="00D14B36"/>
    <w:rsid w:val="00D20C4A"/>
    <w:rsid w:val="00D222DE"/>
    <w:rsid w:val="00D23CAF"/>
    <w:rsid w:val="00D3546E"/>
    <w:rsid w:val="00D40B5C"/>
    <w:rsid w:val="00D42C37"/>
    <w:rsid w:val="00D5656F"/>
    <w:rsid w:val="00D76D3B"/>
    <w:rsid w:val="00D830CD"/>
    <w:rsid w:val="00D92EF7"/>
    <w:rsid w:val="00DA44EB"/>
    <w:rsid w:val="00DC51F7"/>
    <w:rsid w:val="00E0326B"/>
    <w:rsid w:val="00E13740"/>
    <w:rsid w:val="00E16389"/>
    <w:rsid w:val="00E30AF4"/>
    <w:rsid w:val="00E5505D"/>
    <w:rsid w:val="00E74F6F"/>
    <w:rsid w:val="00E764CA"/>
    <w:rsid w:val="00E92F65"/>
    <w:rsid w:val="00EC6504"/>
    <w:rsid w:val="00ED2E7B"/>
    <w:rsid w:val="00ED5916"/>
    <w:rsid w:val="00EF1922"/>
    <w:rsid w:val="00EF6576"/>
    <w:rsid w:val="00F03119"/>
    <w:rsid w:val="00F13C07"/>
    <w:rsid w:val="00F15784"/>
    <w:rsid w:val="00F2024A"/>
    <w:rsid w:val="00F4109D"/>
    <w:rsid w:val="00F412A1"/>
    <w:rsid w:val="00F448AD"/>
    <w:rsid w:val="00F56337"/>
    <w:rsid w:val="00F60655"/>
    <w:rsid w:val="00F632D4"/>
    <w:rsid w:val="00F752DB"/>
    <w:rsid w:val="00F832F2"/>
    <w:rsid w:val="00FC3F87"/>
    <w:rsid w:val="00FD7689"/>
    <w:rsid w:val="00FD7E2C"/>
    <w:rsid w:val="00FE2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B582346-7C0F-4EC7-84B9-4EAE1D13D9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82E7F"/>
    <w:pPr>
      <w:widowControl w:val="0"/>
      <w:jc w:val="both"/>
    </w:pPr>
    <w:rPr>
      <w:rFonts w:eastAsia="仿宋_GB2312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71748"/>
    <w:pPr>
      <w:ind w:firstLineChars="200" w:firstLine="420"/>
    </w:pPr>
  </w:style>
  <w:style w:type="paragraph" w:styleId="a4">
    <w:name w:val="header"/>
    <w:basedOn w:val="a"/>
    <w:link w:val="a5"/>
    <w:uiPriority w:val="99"/>
    <w:unhideWhenUsed/>
    <w:rsid w:val="00582E7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582E7F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582E7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582E7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132</Words>
  <Characters>759</Characters>
  <Application>Microsoft Office Word</Application>
  <DocSecurity>0</DocSecurity>
  <Lines>6</Lines>
  <Paragraphs>1</Paragraphs>
  <ScaleCrop>false</ScaleCrop>
  <Company/>
  <LinksUpToDate>false</LinksUpToDate>
  <CharactersWithSpaces>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李艾芳</dc:creator>
  <cp:keywords/>
  <dc:description/>
  <cp:lastModifiedBy>李艾芳</cp:lastModifiedBy>
  <cp:revision>3</cp:revision>
  <dcterms:created xsi:type="dcterms:W3CDTF">2020-08-27T08:07:00Z</dcterms:created>
  <dcterms:modified xsi:type="dcterms:W3CDTF">2020-08-27T08:10:00Z</dcterms:modified>
</cp:coreProperties>
</file>