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2"/>
      </w:pPr>
      <w:bookmarkStart w:id="0" w:name="OLE_LINK1"/>
      <w:bookmarkStart w:id="1" w:name="OLE_LINK2"/>
      <w:r>
        <w:rPr>
          <w:rFonts w:ascii="Times New Roman"/>
        </w:rPr>
        <w:t>ICS</w:t>
      </w:r>
      <w:bookmarkEnd w:id="0"/>
      <w:r>
        <w:rPr>
          <w:rFonts w:hAnsi="黑体"/>
        </w:rPr>
        <w:t> </w:t>
      </w:r>
      <w:bookmarkEnd w:id="1"/>
      <w:r>
        <w:rPr>
          <w:rFonts w:hint="eastAsia"/>
        </w:rPr>
        <w:t>65.B00/09</w:t>
      </w:r>
    </w:p>
    <w:p>
      <w:pPr>
        <w:pStyle w:val="122"/>
      </w:pPr>
      <w:r>
        <w:rPr>
          <w:rFonts w:hint="eastAsia"/>
        </w:rPr>
        <w:t>S562.2</w:t>
      </w:r>
    </w:p>
    <w:p>
      <w:pPr>
        <w:framePr w:w="10038" w:h="1756" w:hRule="exact" w:hSpace="181" w:vSpace="181" w:wrap="around" w:vAnchor="page" w:hAnchor="page" w:x="1419" w:y="2286" w:anchorLock="1"/>
        <w:rPr>
          <w:rFonts w:ascii="黑体" w:hAnsi="黑体" w:eastAsia="黑体"/>
          <w:sz w:val="84"/>
          <w:szCs w:val="84"/>
        </w:rPr>
      </w:pPr>
      <w:r>
        <w:rPr>
          <w:rFonts w:hint="eastAsia" w:ascii="黑体" w:hAnsi="黑体" w:eastAsia="黑体"/>
          <w:sz w:val="84"/>
          <w:szCs w:val="84"/>
        </w:rPr>
        <w:t>团     体     标     准</w:t>
      </w:r>
    </w:p>
    <w:p>
      <w:pPr>
        <w:pStyle w:val="46"/>
      </w:pPr>
      <w:r>
        <w:rPr>
          <w:rFonts w:hint="eastAsia" w:ascii="Times New Roman"/>
        </w:rPr>
        <w:t>CIRA</w:t>
      </w:r>
      <w:r>
        <w:rPr>
          <w:rFonts w:ascii="Times New Roman"/>
        </w:rPr>
        <w:t xml:space="preserve"> </w:t>
      </w:r>
      <w:bookmarkStart w:id="2" w:name="StdNo1"/>
      <w:r>
        <w:fldChar w:fldCharType="begin">
          <w:ffData>
            <w:name w:val="StdNo1"/>
            <w:enabled/>
            <w:calcOnExit w:val="0"/>
            <w:textInput>
              <w:default w:val="XXXXX"/>
            </w:textInput>
          </w:ffData>
        </w:fldChar>
      </w:r>
      <w:r>
        <w:instrText xml:space="preserve"> FORMTEXT </w:instrText>
      </w:r>
      <w:r>
        <w:fldChar w:fldCharType="separate"/>
      </w:r>
      <w:r>
        <w:t>XXXXX</w:t>
      </w:r>
      <w:r>
        <w:fldChar w:fldCharType="end"/>
      </w:r>
      <w:bookmarkEnd w:id="2"/>
      <w:r>
        <w:t>—</w:t>
      </w:r>
      <w:bookmarkStart w:id="3" w:name="StdNo2"/>
      <w:r>
        <w:fldChar w:fldCharType="begin">
          <w:ffData>
            <w:name w:val="StdNo2"/>
            <w:enabled/>
            <w:calcOnExit w:val="0"/>
            <w:textInput>
              <w:default w:val="XXXX"/>
              <w:maxLength w:val="4"/>
            </w:textInput>
          </w:ffData>
        </w:fldChar>
      </w:r>
      <w:r>
        <w:instrText xml:space="preserve"> FORMTEXT </w:instrText>
      </w:r>
      <w:r>
        <w:fldChar w:fldCharType="separate"/>
      </w:r>
      <w:r>
        <w:t>XXXX</w:t>
      </w:r>
      <w:r>
        <w:fldChar w:fldCharType="end"/>
      </w:r>
      <w:bookmarkEnd w:id="3"/>
    </w:p>
    <w:tbl>
      <w:tblPr>
        <w:tblStyle w:val="3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shd w:val="clear" w:color="auto" w:fill="auto"/>
          </w:tcPr>
          <w:p>
            <w:pPr>
              <w:pStyle w:val="75"/>
            </w:pPr>
            <w:bookmarkStart w:id="4" w:name="DT"/>
            <w:r>
              <mc:AlternateContent>
                <mc:Choice Requires="wps">
                  <w:drawing>
                    <wp:anchor distT="0" distB="0" distL="114300" distR="114300" simplePos="0" relativeHeight="251656192"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14" name="DT"/>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ffectLst/>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rect id="DT" o:spid="_x0000_s1026" o:spt="1" style="position:absolute;left:0pt;margin-left:372.8pt;margin-top:2.7pt;height:18pt;width:90pt;z-index:-251660288;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HmDyy9YAAAAIAQAADwAAAAAAAAAB&#10;ACAAAAAiAAAAZHJzL2Rvd25yZXYueG1sUEsBAhQAFAAAAAgAh07iQMLY3hMSAgAAOgQAAA4AAAAA&#10;AAAAAQAgAAAAJQEAAGRycy9lMm9Eb2MueG1sUEsFBgAAAAAGAAYAWQEAAKkFAAAAAA==&#10;">
                      <v:fill on="t" focussize="0,0"/>
                      <v:stroke on="f"/>
                      <v:imagedata o:title=""/>
                      <o:lock v:ext="edit" aspectratio="f"/>
                      <v:textbox>
                        <w:txbxContent>
                          <w:p>
                            <w:pPr>
                              <w:jc w:val="center"/>
                            </w:pPr>
                          </w:p>
                        </w:txbxContent>
                      </v:textbox>
                    </v:rect>
                  </w:pict>
                </mc:Fallback>
              </mc:AlternateContent>
            </w:r>
            <w:r>
              <w:fldChar w:fldCharType="begin">
                <w:ffData>
                  <w:name w:val="DT"/>
                  <w:enabled/>
                  <w:calcOnExit w:val="0"/>
                  <w:entryMacro w:val="ShowHelp4"/>
                  <w:textInput/>
                </w:ffData>
              </w:fldChar>
            </w:r>
            <w:r>
              <w:instrText xml:space="preserve"> FORMTEXT </w:instrText>
            </w:r>
            <w:r>
              <w:fldChar w:fldCharType="separate"/>
            </w:r>
            <w:r>
              <w:t>     </w:t>
            </w:r>
            <w:r>
              <w:fldChar w:fldCharType="end"/>
            </w:r>
            <w:bookmarkEnd w:id="4"/>
          </w:p>
        </w:tc>
      </w:tr>
    </w:tbl>
    <w:p>
      <w:pPr>
        <w:pStyle w:val="46"/>
      </w:pPr>
    </w:p>
    <w:p>
      <w:pPr>
        <w:pStyle w:val="46"/>
      </w:pPr>
    </w:p>
    <w:p>
      <w:pPr>
        <w:pStyle w:val="77"/>
        <w:rPr>
          <w:rFonts w:ascii="宋体" w:hAnsi="宋体"/>
          <w:sz w:val="44"/>
          <w:szCs w:val="44"/>
        </w:rPr>
      </w:pPr>
      <w:r>
        <w:rPr>
          <w:rFonts w:hint="eastAsia" w:ascii="宋体" w:hAnsi="宋体"/>
          <w:sz w:val="44"/>
          <w:szCs w:val="44"/>
        </w:rPr>
        <w:t>花生及制品中黄曲霉毒素</w:t>
      </w:r>
      <w:r>
        <w:rPr>
          <w:rFonts w:ascii="宋体" w:hAnsi="宋体"/>
          <w:sz w:val="44"/>
          <w:szCs w:val="44"/>
        </w:rPr>
        <w:t>B</w:t>
      </w:r>
      <w:r>
        <w:rPr>
          <w:rFonts w:ascii="宋体" w:hAnsi="宋体"/>
          <w:sz w:val="44"/>
          <w:szCs w:val="44"/>
          <w:vertAlign w:val="subscript"/>
        </w:rPr>
        <w:t>1</w:t>
      </w:r>
      <w:r>
        <w:rPr>
          <w:rFonts w:hint="eastAsia" w:ascii="宋体" w:hAnsi="宋体"/>
          <w:sz w:val="44"/>
          <w:szCs w:val="44"/>
        </w:rPr>
        <w:t>辐照消解技术规范</w:t>
      </w:r>
    </w:p>
    <w:p>
      <w:pPr>
        <w:pStyle w:val="77"/>
        <w:rPr>
          <w:rFonts w:ascii="宋体" w:hAnsi="宋体"/>
          <w:b/>
          <w:bCs/>
          <w:sz w:val="30"/>
          <w:szCs w:val="30"/>
        </w:rPr>
      </w:pPr>
      <w:r>
        <w:rPr>
          <w:rFonts w:ascii="Times New Roman" w:eastAsia="Tahoma"/>
          <w:b/>
          <w:bCs/>
          <w:color w:val="666666"/>
          <w:sz w:val="30"/>
          <w:szCs w:val="30"/>
        </w:rPr>
        <w:t>Aflatoxin B</w:t>
      </w:r>
      <w:r>
        <w:rPr>
          <w:rFonts w:ascii="Times New Roman" w:eastAsia="Tahoma"/>
          <w:b/>
          <w:bCs/>
          <w:color w:val="666666"/>
          <w:sz w:val="30"/>
          <w:szCs w:val="30"/>
          <w:vertAlign w:val="subscript"/>
        </w:rPr>
        <w:t>1</w:t>
      </w:r>
      <w:r>
        <w:rPr>
          <w:rFonts w:hint="eastAsia" w:ascii="Times New Roman" w:eastAsia="宋体"/>
          <w:b/>
          <w:bCs/>
          <w:color w:val="666666"/>
          <w:sz w:val="30"/>
          <w:szCs w:val="30"/>
        </w:rPr>
        <w:t>I</w:t>
      </w:r>
      <w:r>
        <w:rPr>
          <w:rFonts w:ascii="Times New Roman" w:eastAsia="Tahoma"/>
          <w:b/>
          <w:bCs/>
          <w:color w:val="666666"/>
          <w:sz w:val="30"/>
          <w:szCs w:val="30"/>
        </w:rPr>
        <w:t>rradiation in</w:t>
      </w:r>
      <w:r>
        <w:rPr>
          <w:rFonts w:hint="eastAsia" w:ascii="Times New Roman" w:eastAsia="宋体"/>
          <w:b/>
          <w:bCs/>
          <w:color w:val="666666"/>
          <w:sz w:val="30"/>
          <w:szCs w:val="30"/>
        </w:rPr>
        <w:t>P</w:t>
      </w:r>
      <w:r>
        <w:rPr>
          <w:rFonts w:ascii="Times New Roman" w:eastAsia="Tahoma"/>
          <w:b/>
          <w:bCs/>
          <w:color w:val="666666"/>
          <w:sz w:val="30"/>
          <w:szCs w:val="30"/>
        </w:rPr>
        <w:t xml:space="preserve">eanuts and </w:t>
      </w:r>
      <w:r>
        <w:rPr>
          <w:rFonts w:hint="eastAsia" w:ascii="Times New Roman" w:eastAsia="宋体"/>
          <w:b/>
          <w:bCs/>
          <w:color w:val="666666"/>
          <w:sz w:val="30"/>
          <w:szCs w:val="30"/>
        </w:rPr>
        <w:t>P</w:t>
      </w:r>
      <w:r>
        <w:rPr>
          <w:rFonts w:ascii="Times New Roman" w:eastAsia="Tahoma"/>
          <w:b/>
          <w:bCs/>
          <w:color w:val="666666"/>
          <w:sz w:val="30"/>
          <w:szCs w:val="30"/>
        </w:rPr>
        <w:t xml:space="preserve">roducts </w:t>
      </w:r>
      <w:r>
        <w:rPr>
          <w:rFonts w:hint="eastAsia" w:ascii="Times New Roman" w:eastAsia="宋体"/>
          <w:b/>
          <w:bCs/>
          <w:color w:val="666666"/>
          <w:sz w:val="30"/>
          <w:szCs w:val="30"/>
        </w:rPr>
        <w:t>T</w:t>
      </w:r>
      <w:r>
        <w:rPr>
          <w:rFonts w:ascii="Times New Roman" w:eastAsia="Tahoma"/>
          <w:b/>
          <w:bCs/>
          <w:color w:val="666666"/>
          <w:sz w:val="30"/>
          <w:szCs w:val="30"/>
        </w:rPr>
        <w:t xml:space="preserve">echnical </w:t>
      </w:r>
      <w:r>
        <w:rPr>
          <w:rFonts w:hint="eastAsia" w:ascii="Times New Roman" w:eastAsia="宋体"/>
          <w:b/>
          <w:bCs/>
          <w:color w:val="666666"/>
          <w:sz w:val="30"/>
          <w:szCs w:val="30"/>
        </w:rPr>
        <w:t>S</w:t>
      </w:r>
      <w:r>
        <w:rPr>
          <w:rFonts w:ascii="Times New Roman" w:eastAsia="Tahoma"/>
          <w:b/>
          <w:bCs/>
          <w:color w:val="666666"/>
          <w:sz w:val="30"/>
          <w:szCs w:val="30"/>
        </w:rPr>
        <w:t>pecification</w:t>
      </w:r>
    </w:p>
    <w:tbl>
      <w:tblPr>
        <w:tblStyle w:val="3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pPr>
              <w:pStyle w:val="80"/>
            </w:pPr>
            <w:r>
              <mc:AlternateContent>
                <mc:Choice Requires="wps">
                  <w:drawing>
                    <wp:anchor distT="0" distB="0" distL="114300" distR="114300" simplePos="0" relativeHeight="251658240" behindDoc="1" locked="1" layoutInCell="1" allowOverlap="1">
                      <wp:simplePos x="0" y="0"/>
                      <wp:positionH relativeFrom="column">
                        <wp:posOffset>2200910</wp:posOffset>
                      </wp:positionH>
                      <wp:positionV relativeFrom="paragraph">
                        <wp:posOffset>573405</wp:posOffset>
                      </wp:positionV>
                      <wp:extent cx="1905000" cy="254000"/>
                      <wp:effectExtent l="0" t="0" r="0" b="12700"/>
                      <wp:wrapNone/>
                      <wp:docPr id="13" name="RQ"/>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a:effectLst/>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rect id="RQ" o:spid="_x0000_s1026" o:spt="1" style="position:absolute;left:0pt;margin-left:173.3pt;margin-top:45.15pt;height:20pt;width:150pt;z-index:-251658240;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Fia6S1QAAAAoBAAAPAAAAAAAAAAEA&#10;IAAAACIAAABkcnMvZG93bnJldi54bWxQSwECFAAUAAAACACHTuJAt/uN5xICAAA6BAAADgAAAAAA&#10;AAABACAAAAAkAQAAZHJzL2Uyb0RvYy54bWxQSwUGAAAAAAYABgBZAQAAqAUAAAAA&#10;">
                      <v:fill on="t" focussize="0,0"/>
                      <v:stroke on="f"/>
                      <v:imagedata o:title=""/>
                      <o:lock v:ext="edit" aspectratio="f"/>
                      <v:textbox>
                        <w:txbxContent>
                          <w:p>
                            <w:pPr>
                              <w:jc w:val="center"/>
                            </w:pPr>
                          </w:p>
                        </w:txbxContent>
                      </v:textbox>
                      <w10:anchorlock/>
                    </v:rect>
                  </w:pict>
                </mc:Fallback>
              </mc:AlternateContent>
            </w:r>
            <w:r>
              <mc:AlternateContent>
                <mc:Choice Requires="wps">
                  <w:drawing>
                    <wp:anchor distT="0" distB="0" distL="114300" distR="114300" simplePos="0" relativeHeight="251657216" behindDoc="1" locked="0" layoutInCell="1" allowOverlap="1">
                      <wp:simplePos x="0" y="0"/>
                      <wp:positionH relativeFrom="column">
                        <wp:posOffset>2454910</wp:posOffset>
                      </wp:positionH>
                      <wp:positionV relativeFrom="paragraph">
                        <wp:posOffset>255905</wp:posOffset>
                      </wp:positionV>
                      <wp:extent cx="1270000" cy="304800"/>
                      <wp:effectExtent l="0" t="0" r="6350" b="0"/>
                      <wp:wrapNone/>
                      <wp:docPr id="12" name="LB"/>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a:effectLst/>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rect id="LB" o:spid="_x0000_s1026" o:spt="1" style="position:absolute;left:0pt;margin-left:193.3pt;margin-top:20.15pt;height:24pt;width:100pt;z-index:-251659264;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D4Yvl1gAAAAkBAAAPAAAAAAAAAAEA&#10;IAAAACIAAABkcnMvZG93bnJldi54bWxQSwECFAAUAAAACACHTuJA8ZHggRECAAA6BAAADgAAAAAA&#10;AAABACAAAAAlAQAAZHJzL2Uyb0RvYy54bWxQSwUGAAAAAAYABgBZAQAAqAUAAAAA&#10;">
                      <v:fill on="t" focussize="0,0"/>
                      <v:stroke on="f"/>
                      <v:imagedata o:title=""/>
                      <o:lock v:ext="edit" aspectratio="f"/>
                      <v:textbox>
                        <w:txbxContent>
                          <w:p>
                            <w:pPr>
                              <w:jc w:val="center"/>
                            </w:pPr>
                          </w:p>
                        </w:txbxContent>
                      </v:textbox>
                    </v:rect>
                  </w:pict>
                </mc:Fallback>
              </mc:AlternateContent>
            </w:r>
            <w:r>
              <w:rPr>
                <w:rFonts w:hint="eastAsia"/>
              </w:rPr>
              <w:t>(征求意见稿)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pPr>
              <w:pStyle w:val="81"/>
            </w:pPr>
          </w:p>
        </w:tc>
      </w:tr>
    </w:tbl>
    <w:p>
      <w:pPr>
        <w:pStyle w:val="129"/>
        <w:framePr w:hAnchor="page" w:x="1387"/>
      </w:pPr>
      <w:bookmarkStart w:id="5" w:name="FY"/>
      <w:r>
        <w:rPr>
          <w:rFonts w:ascii="黑体"/>
        </w:rPr>
        <w:fldChar w:fldCharType="begin">
          <w:ffData>
            <w:name w:val="FY"/>
            <w:enabled/>
            <w:calcOnExit w:val="0"/>
            <w:entryMacro w:val="ShowHelp8"/>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bookmarkEnd w:id="5"/>
      <w:r>
        <w:t xml:space="preserve"> </w:t>
      </w:r>
      <w:r>
        <w:rPr>
          <w:rFonts w:ascii="黑体"/>
        </w:rPr>
        <w:t>-</w:t>
      </w:r>
      <w:r>
        <w:t xml:space="preserve"> </w:t>
      </w:r>
      <w:bookmarkStart w:id="6" w:name="FM"/>
      <w:r>
        <w:rPr>
          <w:rFonts w:ascii="黑体"/>
        </w:rPr>
        <w:fldChar w:fldCharType="begin">
          <w:ffData>
            <w:name w:val="FM"/>
            <w:enabled/>
            <w:calcOnExit w:val="0"/>
            <w:entryMacro w:val="ShowHelp8"/>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6"/>
      <w:r>
        <w:t xml:space="preserve"> </w:t>
      </w:r>
      <w:r>
        <w:rPr>
          <w:rFonts w:ascii="黑体"/>
        </w:rPr>
        <w:t>-</w:t>
      </w:r>
      <w:r>
        <w:t xml:space="preserve"> </w:t>
      </w:r>
      <w:bookmarkStart w:id="7" w:name="FD"/>
      <w:r>
        <w:rPr>
          <w:rFonts w:ascii="黑体"/>
        </w:rPr>
        <w:fldChar w:fldCharType="begin">
          <w:ffData>
            <w:name w:val="FD"/>
            <w:enabled/>
            <w:calcOnExit w:val="0"/>
            <w:entryMacro w:val="ShowHelp8"/>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7"/>
      <w:r>
        <w:rPr>
          <w:rFonts w:hint="eastAsia"/>
        </w:rPr>
        <w:t>发布</w:t>
      </w:r>
      <w:r>
        <mc:AlternateContent>
          <mc:Choice Requires="wps">
            <w:drawing>
              <wp:anchor distT="0" distB="0" distL="114300" distR="114300" simplePos="0" relativeHeight="251654144" behindDoc="0" locked="1" layoutInCell="1" allowOverlap="1">
                <wp:simplePos x="0" y="0"/>
                <wp:positionH relativeFrom="column">
                  <wp:posOffset>-53975</wp:posOffset>
                </wp:positionH>
                <wp:positionV relativeFrom="page">
                  <wp:posOffset>9251950</wp:posOffset>
                </wp:positionV>
                <wp:extent cx="6120130" cy="0"/>
                <wp:effectExtent l="0" t="0" r="0" b="0"/>
                <wp:wrapNone/>
                <wp:docPr id="11" name="Line 10"/>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Line 10" o:spid="_x0000_s1026" o:spt="20" style="position:absolute;left:0pt;margin-left:-4.25pt;margin-top:728.5pt;height:0pt;width:481.9pt;mso-position-vertical-relative:page;z-index:251654144;mso-width-relative:page;mso-height-relative:page;" filled="f" stroked="t" coordsize="21600,21600" o:gfxdata="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MAiHUdcAAAAMAQAADwAAAAAAAAABACAAAAAiAAAA&#10;ZHJzL2Rvd25yZXYueG1sUEsBAhQAFAAAAAgAh07iQFr4QBDPAQAArwMAAA4AAAAAAAAAAQAgAAAA&#10;JgEAAGRycy9lMm9Eb2MueG1sUEsFBgAAAAAGAAYAWQEAAGcFAAAAAA==&#10;">
                <v:fill on="f" focussize="0,0"/>
                <v:stroke color="#000000" joinstyle="round"/>
                <v:imagedata o:title=""/>
                <o:lock v:ext="edit" aspectratio="f"/>
                <w10:anchorlock/>
              </v:line>
            </w:pict>
          </mc:Fallback>
        </mc:AlternateContent>
      </w:r>
    </w:p>
    <w:p>
      <w:pPr>
        <w:pStyle w:val="130"/>
        <w:framePr w:hAnchor="page" w:x="6739" w:y="14048"/>
      </w:pPr>
      <w:bookmarkStart w:id="8" w:name="SY"/>
      <w:r>
        <w:rPr>
          <w:rFonts w:ascii="黑体"/>
        </w:rPr>
        <w:fldChar w:fldCharType="begin">
          <w:ffData>
            <w:name w:val="SY"/>
            <w:enabled/>
            <w:calcOnExit w:val="0"/>
            <w:entryMacro w:val="ShowHelp9"/>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bookmarkEnd w:id="8"/>
      <w:r>
        <w:t xml:space="preserve"> </w:t>
      </w:r>
      <w:r>
        <w:rPr>
          <w:rFonts w:ascii="黑体"/>
        </w:rPr>
        <w:t>-</w:t>
      </w:r>
      <w:r>
        <w:t xml:space="preserve"> </w:t>
      </w:r>
      <w:bookmarkStart w:id="9" w:name="SM"/>
      <w:r>
        <w:rPr>
          <w:rFonts w:ascii="黑体"/>
        </w:rPr>
        <w:fldChar w:fldCharType="begin">
          <w:ffData>
            <w:name w:val="SM"/>
            <w:enabled/>
            <w:calcOnExit w:val="0"/>
            <w:entryMacro w:val="ShowHelp9"/>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t xml:space="preserve"> </w:t>
      </w:r>
      <w:r>
        <w:rPr>
          <w:rFonts w:ascii="黑体"/>
        </w:rPr>
        <w:t>-</w:t>
      </w:r>
      <w:r>
        <w:t xml:space="preserve"> </w:t>
      </w:r>
      <w:bookmarkStart w:id="10" w:name="SD"/>
      <w:r>
        <w:rPr>
          <w:rFonts w:ascii="黑体"/>
        </w:rPr>
        <w:fldChar w:fldCharType="begin">
          <w:ffData>
            <w:name w:val="SD"/>
            <w:enabled/>
            <w:calcOnExit w:val="0"/>
            <w:entryMacro w:val="ShowHelp9"/>
            <w:textInput>
              <w:default w:val="XX"/>
              <w:maxLength w:val="2"/>
            </w:textInput>
          </w:ffData>
        </w:fldChar>
      </w:r>
      <w:r>
        <w:rPr>
          <w:rFonts w:ascii="黑体"/>
        </w:rPr>
        <w:instrText xml:space="preserve"> FORMTEXT </w:instrText>
      </w:r>
      <w:r>
        <w:rPr>
          <w:rFonts w:ascii="黑体"/>
        </w:rPr>
        <w:fldChar w:fldCharType="separate"/>
      </w:r>
      <w:r>
        <w:rPr>
          <w:rFonts w:ascii="黑体"/>
        </w:rPr>
        <w:t>  </w:t>
      </w:r>
      <w:r>
        <w:rPr>
          <w:rFonts w:ascii="黑体"/>
        </w:rPr>
        <w:fldChar w:fldCharType="end"/>
      </w:r>
      <w:bookmarkEnd w:id="10"/>
      <w:r>
        <w:rPr>
          <w:rFonts w:hint="eastAsia"/>
        </w:rPr>
        <w:t>实施</w:t>
      </w:r>
    </w:p>
    <w:p>
      <w:pPr>
        <w:pStyle w:val="73"/>
      </w:pPr>
      <w:r>
        <w:fldChar w:fldCharType="begin">
          <w:ffData>
            <w:name w:val="fm"/>
            <w:enabled/>
            <w:calcOnExit w:val="0"/>
            <w:textInput/>
          </w:ffData>
        </w:fldChar>
      </w:r>
      <w:r>
        <w:instrText xml:space="preserve"> FORMTEXT </w:instrText>
      </w:r>
      <w:r>
        <w:fldChar w:fldCharType="separate"/>
      </w:r>
      <w:r>
        <w:t>中</w:t>
      </w:r>
      <w:r>
        <w:rPr>
          <w:rFonts w:hint="eastAsia"/>
        </w:rPr>
        <w:t>国同位素与辐射行业协会</w:t>
      </w:r>
      <w:r>
        <w:fldChar w:fldCharType="end"/>
      </w:r>
      <w:r>
        <w:rPr>
          <w:rFonts w:hint="eastAsia"/>
        </w:rPr>
        <w:t xml:space="preserve"> </w:t>
      </w:r>
      <w:r>
        <w:rPr>
          <w:rStyle w:val="72"/>
          <w:rFonts w:hint="eastAsia"/>
        </w:rPr>
        <w:t>发布</w:t>
      </w:r>
    </w:p>
    <w:p>
      <w:pPr>
        <w:pStyle w:val="24"/>
        <w:sectPr>
          <w:pgSz w:w="11906" w:h="16838"/>
          <w:pgMar w:top="567" w:right="850" w:bottom="1134" w:left="1418" w:header="0" w:footer="0" w:gutter="0"/>
          <w:pgNumType w:start="1"/>
          <w:cols w:space="425" w:num="1"/>
          <w:docGrid w:type="lines" w:linePitch="312" w:charSpace="0"/>
        </w:sectPr>
      </w:pPr>
      <w:r>
        <mc:AlternateContent>
          <mc:Choice Requires="wps">
            <w:drawing>
              <wp:anchor distT="0" distB="0" distL="114300" distR="114300" simplePos="0" relativeHeight="251655168" behindDoc="0" locked="0" layoutInCell="1" allowOverlap="1">
                <wp:simplePos x="0" y="0"/>
                <wp:positionH relativeFrom="column">
                  <wp:posOffset>-635</wp:posOffset>
                </wp:positionH>
                <wp:positionV relativeFrom="paragraph">
                  <wp:posOffset>2339975</wp:posOffset>
                </wp:positionV>
                <wp:extent cx="6120130" cy="0"/>
                <wp:effectExtent l="0" t="0" r="0" b="0"/>
                <wp:wrapNone/>
                <wp:docPr id="10" name="Line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Line 11" o:spid="_x0000_s1026" o:spt="20" style="position:absolute;left:0pt;margin-left:-0.05pt;margin-top:184.25pt;height:0pt;width:481.9pt;z-index:251655168;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&#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CQeJf1wAAAAkBAAAPAAAAAAAAAAEAIAAAACIAAABk&#10;cnMvZG93bnJldi54bWxQSwECFAAUAAAACACHTuJAVPkeSc4BAACvAwAADgAAAAAAAAABACAAAAAm&#10;AQAAZHJzL2Uyb0RvYy54bWxQSwUGAAAAAAYABgBZAQAAZgUAAAAA&#10;">
                <v:fill on="f" focussize="0,0"/>
                <v:stroke color="#000000" joinstyle="round"/>
                <v:imagedata o:title=""/>
                <o:lock v:ext="edit" aspectratio="f"/>
              </v:line>
            </w:pict>
          </mc:Fallback>
        </mc:AlternateContent>
      </w:r>
    </w:p>
    <w:p>
      <w:pPr>
        <w:pStyle w:val="24"/>
        <w:spacing w:before="468" w:beforeLines="150" w:after="468" w:afterLines="150" w:line="360" w:lineRule="auto"/>
        <w:ind w:firstLine="0" w:firstLineChars="0"/>
        <w:jc w:val="center"/>
        <w:outlineLvl w:val="0"/>
        <w:rPr>
          <w:rFonts w:ascii="黑体" w:eastAsia="黑体"/>
          <w:b/>
          <w:sz w:val="36"/>
          <w:szCs w:val="36"/>
        </w:rPr>
      </w:pPr>
      <w:bookmarkStart w:id="11" w:name="SectionMark2"/>
      <w:r>
        <w:rPr>
          <w:rFonts w:ascii="黑体" w:eastAsia="黑体"/>
          <w:b/>
          <w:sz w:val="36"/>
          <w:szCs w:val="36"/>
        </w:rPr>
        <w:t>前    言</w:t>
      </w:r>
    </w:p>
    <w:p>
      <w:pPr>
        <w:snapToGrid w:val="0"/>
        <w:spacing w:line="460" w:lineRule="exact"/>
        <w:ind w:right="28" w:firstLine="420" w:firstLineChars="200"/>
        <w:rPr>
          <w:szCs w:val="21"/>
        </w:rPr>
      </w:pPr>
      <w:r>
        <w:rPr>
          <w:rFonts w:hint="eastAsia"/>
          <w:szCs w:val="21"/>
        </w:rPr>
        <w:t>本文件</w:t>
      </w:r>
      <w:r>
        <w:rPr>
          <w:lang w:val="de-DE"/>
        </w:rPr>
        <w:t>按</w:t>
      </w:r>
      <w:r>
        <w:rPr>
          <w:rFonts w:hint="eastAsia"/>
          <w:szCs w:val="21"/>
        </w:rPr>
        <w:t>照GB/T 1.1-2020给出的规则起草。</w:t>
      </w:r>
    </w:p>
    <w:p>
      <w:pPr>
        <w:snapToGrid w:val="0"/>
        <w:spacing w:line="460" w:lineRule="exact"/>
        <w:ind w:right="28" w:firstLine="420" w:firstLineChars="200"/>
        <w:rPr>
          <w:szCs w:val="21"/>
        </w:rPr>
      </w:pPr>
      <w:r>
        <w:rPr>
          <w:rFonts w:hint="eastAsia"/>
          <w:szCs w:val="21"/>
        </w:rPr>
        <w:t>本文件由中国同位素与辐射行业协会提出。</w:t>
      </w:r>
    </w:p>
    <w:p>
      <w:pPr>
        <w:snapToGrid w:val="0"/>
        <w:spacing w:line="460" w:lineRule="exact"/>
        <w:ind w:right="28" w:firstLine="420" w:firstLineChars="200"/>
        <w:rPr>
          <w:szCs w:val="21"/>
        </w:rPr>
      </w:pPr>
      <w:r>
        <w:rPr>
          <w:rFonts w:hint="eastAsia"/>
          <w:szCs w:val="21"/>
        </w:rPr>
        <w:t>本文件由核工业标准化研究所归口</w:t>
      </w:r>
    </w:p>
    <w:p>
      <w:pPr>
        <w:snapToGrid w:val="0"/>
        <w:spacing w:line="460" w:lineRule="exact"/>
        <w:ind w:right="28" w:firstLine="420" w:firstLineChars="200"/>
        <w:rPr>
          <w:szCs w:val="21"/>
        </w:rPr>
      </w:pPr>
      <w:r>
        <w:rPr>
          <w:rFonts w:hint="eastAsia"/>
          <w:szCs w:val="21"/>
        </w:rPr>
        <w:t>本文件起草单位：河南省科学院同位素研究所有限责任公司、中国农业科学院农产品加工研究所、山东蓝孚高能物理技术股份有限公司等。</w:t>
      </w:r>
    </w:p>
    <w:p>
      <w:pPr>
        <w:snapToGrid w:val="0"/>
        <w:spacing w:line="460" w:lineRule="exact"/>
        <w:ind w:right="28" w:firstLine="420" w:firstLineChars="200"/>
        <w:rPr>
          <w:szCs w:val="21"/>
        </w:rPr>
      </w:pPr>
      <w:r>
        <w:rPr>
          <w:rFonts w:hint="eastAsia"/>
          <w:szCs w:val="21"/>
        </w:rPr>
        <w:t>本文件</w:t>
      </w:r>
      <w:r>
        <w:rPr>
          <w:szCs w:val="21"/>
        </w:rPr>
        <w:t>主要起草人：</w:t>
      </w:r>
      <w:r>
        <w:rPr>
          <w:rFonts w:hint="eastAsia"/>
          <w:szCs w:val="21"/>
        </w:rPr>
        <w:t>陈云堂、李庆鹏、范家霖、崔龙、张丽华 、吕晓华、赵延军、哈益明、王俊松、王娴、许勃、董威杰、吕均涛。</w:t>
      </w:r>
    </w:p>
    <w:p>
      <w:pPr>
        <w:pStyle w:val="24"/>
        <w:rPr>
          <w:rFonts w:ascii="Times New Roman"/>
          <w:szCs w:val="21"/>
        </w:rPr>
      </w:pPr>
    </w:p>
    <w:p>
      <w:pPr>
        <w:pStyle w:val="24"/>
        <w:rPr>
          <w:rFonts w:ascii="Times New Roman"/>
        </w:rPr>
        <w:sectPr>
          <w:headerReference r:id="rId3" w:type="default"/>
          <w:footerReference r:id="rId4" w:type="default"/>
          <w:pgSz w:w="11907" w:h="16839"/>
          <w:pgMar w:top="1418" w:right="1134" w:bottom="1134" w:left="1418" w:header="1418" w:footer="851" w:gutter="0"/>
          <w:pgNumType w:fmt="upperRoman" w:start="1"/>
          <w:cols w:space="720" w:num="1"/>
          <w:docGrid w:type="lines" w:linePitch="312" w:charSpace="0"/>
        </w:sectPr>
      </w:pPr>
    </w:p>
    <w:bookmarkEnd w:id="11"/>
    <w:p>
      <w:pPr>
        <w:pStyle w:val="77"/>
        <w:framePr w:h="886" w:hRule="exact" w:x="1135" w:y="2209"/>
        <w:spacing w:before="156" w:beforeLines="50" w:after="156" w:afterLines="50"/>
        <w:rPr>
          <w:sz w:val="32"/>
          <w:szCs w:val="32"/>
        </w:rPr>
      </w:pPr>
      <w:bookmarkStart w:id="12" w:name="SectionMark4"/>
      <w:r>
        <w:rPr>
          <w:rFonts w:hint="eastAsia"/>
          <w:sz w:val="32"/>
          <w:szCs w:val="32"/>
        </w:rPr>
        <w:t>花生及制品中黄曲霉毒素B</w:t>
      </w:r>
      <w:r>
        <w:rPr>
          <w:rFonts w:hint="eastAsia"/>
          <w:sz w:val="32"/>
          <w:szCs w:val="32"/>
          <w:vertAlign w:val="subscript"/>
        </w:rPr>
        <w:t>1</w:t>
      </w:r>
      <w:r>
        <w:rPr>
          <w:rFonts w:hint="eastAsia"/>
          <w:sz w:val="32"/>
          <w:szCs w:val="32"/>
        </w:rPr>
        <w:t>辐照消解技术规范</w:t>
      </w:r>
    </w:p>
    <w:p>
      <w:pPr>
        <w:pStyle w:val="42"/>
        <w:numPr>
          <w:ilvl w:val="1"/>
          <w:numId w:val="0"/>
        </w:numPr>
        <w:spacing w:before="312" w:after="312"/>
        <w:rPr>
          <w:rFonts w:ascii="Times New Roman"/>
          <w:sz w:val="24"/>
          <w:szCs w:val="24"/>
        </w:rPr>
      </w:pPr>
      <w:r>
        <w:rPr>
          <w:rFonts w:hint="eastAsia" w:ascii="Times New Roman"/>
          <w:sz w:val="24"/>
          <w:szCs w:val="24"/>
        </w:rPr>
        <w:t xml:space="preserve">1 </w:t>
      </w:r>
      <w:r>
        <w:rPr>
          <w:rFonts w:ascii="Times New Roman"/>
          <w:sz w:val="24"/>
          <w:szCs w:val="24"/>
        </w:rPr>
        <w:t>范围</w:t>
      </w:r>
    </w:p>
    <w:p>
      <w:pPr>
        <w:pStyle w:val="24"/>
        <w:spacing w:line="360" w:lineRule="exact"/>
        <w:rPr>
          <w:rFonts w:ascii="Times New Roman"/>
          <w:color w:val="000000"/>
        </w:rPr>
      </w:pPr>
      <w:r>
        <w:rPr>
          <w:rFonts w:hint="eastAsia" w:ascii="Times New Roman"/>
          <w:color w:val="000000"/>
        </w:rPr>
        <w:t>本文件规定了</w:t>
      </w:r>
      <w:bookmarkStart w:id="13" w:name="OLE_LINK7"/>
      <w:bookmarkStart w:id="14" w:name="OLE_LINK6"/>
      <w:r>
        <w:rPr>
          <w:rFonts w:hint="eastAsia" w:ascii="Times New Roman"/>
          <w:color w:val="000000"/>
        </w:rPr>
        <w:t>花生及</w:t>
      </w:r>
      <w:bookmarkEnd w:id="13"/>
      <w:bookmarkEnd w:id="14"/>
      <w:r>
        <w:rPr>
          <w:rFonts w:hint="eastAsia" w:ascii="Times New Roman"/>
          <w:color w:val="000000"/>
        </w:rPr>
        <w:t>制品中黄曲霉毒素B</w:t>
      </w:r>
      <w:r>
        <w:rPr>
          <w:rFonts w:hint="eastAsia" w:ascii="Times New Roman"/>
          <w:color w:val="000000"/>
          <w:vertAlign w:val="subscript"/>
        </w:rPr>
        <w:t>1</w:t>
      </w:r>
      <w:r>
        <w:rPr>
          <w:rFonts w:hint="eastAsia" w:ascii="Times New Roman"/>
          <w:color w:val="000000"/>
        </w:rPr>
        <w:t>辐照消解加工的技术要求，包括</w:t>
      </w:r>
      <w:r>
        <w:rPr>
          <w:color w:val="000000"/>
        </w:rPr>
        <w:t>辐照前要求、辐照、辐照后</w:t>
      </w:r>
      <w:r>
        <w:rPr>
          <w:rFonts w:hint="eastAsia"/>
          <w:color w:val="000000"/>
        </w:rPr>
        <w:t>要求</w:t>
      </w:r>
      <w:r>
        <w:rPr>
          <w:color w:val="000000"/>
        </w:rPr>
        <w:t>、</w:t>
      </w:r>
      <w:r>
        <w:rPr>
          <w:rFonts w:hint="eastAsia"/>
          <w:color w:val="000000"/>
        </w:rPr>
        <w:t>产品检验、</w:t>
      </w:r>
      <w:r>
        <w:rPr>
          <w:color w:val="000000"/>
        </w:rPr>
        <w:t>标识等。</w:t>
      </w:r>
    </w:p>
    <w:p>
      <w:pPr>
        <w:pStyle w:val="24"/>
        <w:spacing w:line="360" w:lineRule="exact"/>
        <w:rPr>
          <w:rFonts w:ascii="Times New Roman"/>
          <w:color w:val="000000"/>
        </w:rPr>
      </w:pPr>
      <w:r>
        <w:rPr>
          <w:rFonts w:hint="eastAsia" w:ascii="Times New Roman"/>
          <w:color w:val="000000"/>
        </w:rPr>
        <w:t>本文件适用于以辐照处理消解花生</w:t>
      </w:r>
      <w:r>
        <w:rPr>
          <w:rFonts w:hint="eastAsia" w:ascii="Times New Roman"/>
        </w:rPr>
        <w:t>及饲料用</w:t>
      </w:r>
      <w:r>
        <w:rPr>
          <w:rFonts w:hint="eastAsia" w:ascii="Times New Roman"/>
          <w:color w:val="000000"/>
        </w:rPr>
        <w:t>花生粕制品中黄曲霉毒素B</w:t>
      </w:r>
      <w:r>
        <w:rPr>
          <w:rFonts w:hint="eastAsia" w:ascii="Times New Roman"/>
          <w:color w:val="000000"/>
          <w:vertAlign w:val="subscript"/>
        </w:rPr>
        <w:t>1</w:t>
      </w:r>
      <w:r>
        <w:rPr>
          <w:rFonts w:hint="eastAsia" w:ascii="Times New Roman"/>
          <w:color w:val="000000"/>
        </w:rPr>
        <w:t>，其它相关制品可参照执行。</w:t>
      </w:r>
    </w:p>
    <w:p>
      <w:pPr>
        <w:pStyle w:val="42"/>
        <w:numPr>
          <w:ilvl w:val="1"/>
          <w:numId w:val="0"/>
        </w:numPr>
        <w:spacing w:before="312" w:after="312"/>
        <w:rPr>
          <w:rFonts w:ascii="Times New Roman"/>
          <w:sz w:val="24"/>
          <w:szCs w:val="24"/>
        </w:rPr>
      </w:pPr>
      <w:r>
        <w:rPr>
          <w:rFonts w:hint="eastAsia" w:ascii="Times New Roman"/>
          <w:color w:val="000000"/>
          <w:sz w:val="24"/>
          <w:szCs w:val="24"/>
        </w:rPr>
        <w:t xml:space="preserve">2 </w:t>
      </w:r>
      <w:r>
        <w:rPr>
          <w:rFonts w:ascii="Times New Roman"/>
          <w:sz w:val="24"/>
          <w:szCs w:val="24"/>
        </w:rPr>
        <w:t>规范性引用文件</w:t>
      </w:r>
    </w:p>
    <w:p>
      <w:pPr>
        <w:pStyle w:val="24"/>
        <w:spacing w:line="360" w:lineRule="exact"/>
        <w:rPr>
          <w:rFonts w:ascii="Times New Roman"/>
          <w:color w:val="000000"/>
        </w:rPr>
      </w:pPr>
      <w:r>
        <w:rPr>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24"/>
        <w:spacing w:line="360" w:lineRule="exact"/>
        <w:rPr>
          <w:rFonts w:ascii="Times New Roman"/>
        </w:rPr>
      </w:pPr>
      <w:r>
        <w:rPr>
          <w:rFonts w:hint="eastAsia" w:ascii="Times New Roman"/>
        </w:rPr>
        <w:t>GB/T 1532  花生</w:t>
      </w:r>
    </w:p>
    <w:p>
      <w:pPr>
        <w:spacing w:line="360" w:lineRule="exact"/>
        <w:ind w:firstLine="420" w:firstLineChars="200"/>
        <w:rPr>
          <w:kern w:val="0"/>
        </w:rPr>
      </w:pPr>
      <w:r>
        <w:rPr>
          <w:kern w:val="0"/>
        </w:rPr>
        <w:t>GB</w:t>
      </w:r>
      <w:r>
        <w:rPr>
          <w:rFonts w:hint="eastAsia"/>
          <w:kern w:val="0"/>
        </w:rPr>
        <w:t>2761 食品安全国家标准　食品中真菌毒素限量</w:t>
      </w:r>
    </w:p>
    <w:p>
      <w:pPr>
        <w:pStyle w:val="24"/>
        <w:spacing w:line="360" w:lineRule="exact"/>
        <w:rPr>
          <w:rFonts w:ascii="Times New Roman"/>
        </w:rPr>
      </w:pPr>
      <w:r>
        <w:rPr>
          <w:rFonts w:hint="eastAsia" w:ascii="Times New Roman"/>
        </w:rPr>
        <w:t>GB 5009.22 食品安全国家标准 食品中黄曲霉毒素B族和G族的测定</w:t>
      </w:r>
    </w:p>
    <w:p>
      <w:pPr>
        <w:pStyle w:val="24"/>
        <w:spacing w:line="360" w:lineRule="exact"/>
        <w:rPr>
          <w:rFonts w:ascii="Times New Roman"/>
        </w:rPr>
      </w:pPr>
      <w:r>
        <w:rPr>
          <w:rFonts w:ascii="Times New Roman"/>
        </w:rPr>
        <w:t>GB 7718 食品安全国家标准 预包装食品标签通则</w:t>
      </w:r>
    </w:p>
    <w:p>
      <w:pPr>
        <w:spacing w:line="360" w:lineRule="exact"/>
        <w:ind w:firstLine="420" w:firstLineChars="200"/>
        <w:rPr>
          <w:kern w:val="0"/>
        </w:rPr>
      </w:pPr>
      <w:r>
        <w:rPr>
          <w:rFonts w:hint="eastAsia"/>
          <w:kern w:val="0"/>
        </w:rPr>
        <w:t>GB 13078 饲料卫生标准</w:t>
      </w:r>
    </w:p>
    <w:p>
      <w:pPr>
        <w:pStyle w:val="24"/>
        <w:spacing w:line="360" w:lineRule="exact"/>
        <w:rPr>
          <w:rFonts w:ascii="Times New Roman"/>
        </w:rPr>
      </w:pPr>
      <w:r>
        <w:rPr>
          <w:rFonts w:ascii="Times New Roman"/>
        </w:rPr>
        <w:t xml:space="preserve">GB/T 16334 </w:t>
      </w:r>
      <w:r>
        <w:rPr>
          <w:rFonts w:hint="eastAsia" w:ascii="Times New Roman"/>
        </w:rPr>
        <w:t>γ</w:t>
      </w:r>
      <w:r>
        <w:rPr>
          <w:rFonts w:ascii="Times New Roman"/>
        </w:rPr>
        <w:t>辐照装置食品加工</w:t>
      </w:r>
      <w:r>
        <w:rPr>
          <w:rFonts w:hint="eastAsia" w:ascii="Times New Roman"/>
        </w:rPr>
        <w:t>实用</w:t>
      </w:r>
      <w:r>
        <w:rPr>
          <w:rFonts w:ascii="Times New Roman"/>
        </w:rPr>
        <w:t>剂量学导则</w:t>
      </w:r>
    </w:p>
    <w:p>
      <w:pPr>
        <w:pStyle w:val="24"/>
        <w:spacing w:line="360" w:lineRule="exact"/>
        <w:rPr>
          <w:rFonts w:ascii="Times New Roman"/>
        </w:rPr>
      </w:pPr>
      <w:r>
        <w:rPr>
          <w:rFonts w:ascii="Times New Roman"/>
        </w:rPr>
        <w:t>GB/T 16640</w:t>
      </w:r>
      <w:r>
        <w:rPr>
          <w:rFonts w:hint="eastAsia" w:ascii="Times New Roman"/>
        </w:rPr>
        <w:t xml:space="preserve"> 辐射加工剂量测量系统的选择和校准导则</w:t>
      </w:r>
    </w:p>
    <w:p>
      <w:pPr>
        <w:pStyle w:val="24"/>
        <w:spacing w:line="360" w:lineRule="exact"/>
        <w:rPr>
          <w:rFonts w:ascii="Times New Roman"/>
        </w:rPr>
      </w:pPr>
      <w:r>
        <w:rPr>
          <w:rFonts w:ascii="Times New Roman"/>
        </w:rPr>
        <w:t>GB/T 16841  能量为300 keV～25 MeV 电子束辐射加工装置剂量学导则</w:t>
      </w:r>
    </w:p>
    <w:p>
      <w:pPr>
        <w:pStyle w:val="24"/>
        <w:spacing w:line="360" w:lineRule="exact"/>
        <w:rPr>
          <w:rFonts w:ascii="Times New Roman"/>
        </w:rPr>
      </w:pPr>
      <w:r>
        <w:rPr>
          <w:rFonts w:ascii="Times New Roman"/>
        </w:rPr>
        <w:t>GB 17568  γ辐照装置设计建造和使用规范</w:t>
      </w:r>
    </w:p>
    <w:p>
      <w:pPr>
        <w:spacing w:line="360" w:lineRule="exact"/>
        <w:ind w:firstLine="420" w:firstLineChars="200"/>
        <w:rPr>
          <w:kern w:val="0"/>
        </w:rPr>
      </w:pPr>
      <w:r>
        <w:rPr>
          <w:kern w:val="0"/>
        </w:rPr>
        <w:t>GB 18524  食品安全国家标准　食品辐照加工卫生规范</w:t>
      </w:r>
    </w:p>
    <w:p>
      <w:pPr>
        <w:pStyle w:val="24"/>
        <w:spacing w:line="360" w:lineRule="exact"/>
        <w:rPr>
          <w:rFonts w:ascii="Times New Roman"/>
        </w:rPr>
      </w:pPr>
      <w:r>
        <w:rPr>
          <w:rFonts w:ascii="Times New Roman"/>
        </w:rPr>
        <w:t>GB/T 25306  辐射加工用电子加速器工程通用规范</w:t>
      </w:r>
    </w:p>
    <w:p>
      <w:pPr>
        <w:pStyle w:val="24"/>
        <w:spacing w:line="360" w:lineRule="exact"/>
        <w:rPr>
          <w:rFonts w:ascii="Times New Roman"/>
        </w:rPr>
      </w:pPr>
      <w:r>
        <w:rPr>
          <w:rFonts w:hint="eastAsia" w:ascii="Times New Roman"/>
        </w:rPr>
        <w:t>NY/T 133 饲料用花生粕（替代GB10382-1989）</w:t>
      </w:r>
    </w:p>
    <w:p>
      <w:pPr>
        <w:pStyle w:val="42"/>
        <w:numPr>
          <w:ilvl w:val="1"/>
          <w:numId w:val="0"/>
        </w:numPr>
        <w:spacing w:before="312" w:after="312"/>
        <w:rPr>
          <w:rFonts w:ascii="Times New Roman"/>
          <w:sz w:val="24"/>
          <w:szCs w:val="24"/>
        </w:rPr>
      </w:pPr>
      <w:bookmarkStart w:id="15" w:name="1"/>
      <w:bookmarkEnd w:id="15"/>
      <w:r>
        <w:rPr>
          <w:rFonts w:hint="eastAsia" w:ascii="Times New Roman"/>
          <w:sz w:val="24"/>
          <w:szCs w:val="24"/>
        </w:rPr>
        <w:t>3 术语和</w:t>
      </w:r>
      <w:r>
        <w:rPr>
          <w:rFonts w:ascii="Times New Roman"/>
          <w:sz w:val="24"/>
          <w:szCs w:val="24"/>
        </w:rPr>
        <w:t>定义</w:t>
      </w:r>
    </w:p>
    <w:p>
      <w:pPr>
        <w:pStyle w:val="41"/>
        <w:numPr>
          <w:ilvl w:val="2"/>
          <w:numId w:val="0"/>
        </w:numPr>
        <w:adjustRightInd w:val="0"/>
        <w:snapToGrid w:val="0"/>
        <w:spacing w:before="62" w:beforeLines="20" w:after="62" w:afterLines="20" w:line="360" w:lineRule="exact"/>
        <w:rPr>
          <w:rFonts w:eastAsia="宋体"/>
          <w:color w:val="000000"/>
        </w:rPr>
      </w:pPr>
      <w:r>
        <w:rPr>
          <w:rFonts w:hint="eastAsia" w:eastAsia="宋体"/>
          <w:color w:val="000000"/>
        </w:rPr>
        <w:t xml:space="preserve">    下列术语和定义适用于本文件。</w:t>
      </w:r>
    </w:p>
    <w:p>
      <w:pPr>
        <w:pStyle w:val="24"/>
        <w:spacing w:line="360" w:lineRule="exact"/>
        <w:ind w:firstLine="0" w:firstLineChars="0"/>
        <w:rPr>
          <w:rFonts w:ascii="Times New Roman"/>
          <w:b/>
        </w:rPr>
      </w:pPr>
      <w:r>
        <w:rPr>
          <w:rFonts w:hint="eastAsia" w:ascii="Times New Roman"/>
          <w:b/>
        </w:rPr>
        <w:t>3.1</w:t>
      </w:r>
    </w:p>
    <w:p>
      <w:pPr>
        <w:pStyle w:val="24"/>
        <w:spacing w:line="360" w:lineRule="exact"/>
        <w:ind w:firstLine="422"/>
        <w:rPr>
          <w:rFonts w:ascii="Times New Roman"/>
          <w:b/>
        </w:rPr>
      </w:pPr>
      <w:r>
        <w:rPr>
          <w:rFonts w:hint="eastAsia" w:ascii="Times New Roman"/>
          <w:b/>
        </w:rPr>
        <w:t xml:space="preserve">花生 </w:t>
      </w:r>
      <w:r>
        <w:rPr>
          <w:rFonts w:ascii="Times New Roman"/>
          <w:b/>
        </w:rPr>
        <w:t>peanut</w:t>
      </w:r>
    </w:p>
    <w:p>
      <w:pPr>
        <w:pStyle w:val="24"/>
        <w:spacing w:line="360" w:lineRule="exact"/>
        <w:rPr>
          <w:rFonts w:ascii="Times New Roman"/>
        </w:rPr>
      </w:pPr>
      <w:r>
        <w:rPr>
          <w:rFonts w:hint="eastAsia" w:ascii="Times New Roman"/>
        </w:rPr>
        <w:t>花生收获干燥后的带壳花生果或脱壳后的花生仁。</w:t>
      </w:r>
    </w:p>
    <w:p>
      <w:pPr>
        <w:pStyle w:val="24"/>
        <w:spacing w:line="360" w:lineRule="exact"/>
        <w:ind w:firstLine="0" w:firstLineChars="0"/>
        <w:rPr>
          <w:rFonts w:ascii="Times New Roman"/>
          <w:b/>
        </w:rPr>
      </w:pPr>
      <w:r>
        <w:rPr>
          <w:rFonts w:hint="eastAsia" w:ascii="Times New Roman"/>
          <w:b/>
        </w:rPr>
        <w:t>3.2</w:t>
      </w:r>
    </w:p>
    <w:p>
      <w:pPr>
        <w:pStyle w:val="24"/>
        <w:spacing w:line="360" w:lineRule="exact"/>
        <w:ind w:firstLine="422"/>
        <w:rPr>
          <w:rFonts w:ascii="Times New Roman"/>
          <w:b/>
        </w:rPr>
      </w:pPr>
      <w:r>
        <w:rPr>
          <w:rFonts w:hint="eastAsia" w:ascii="Times New Roman"/>
          <w:b/>
        </w:rPr>
        <w:t xml:space="preserve">饲料用花生粕 </w:t>
      </w:r>
      <w:r>
        <w:rPr>
          <w:rFonts w:ascii="Times New Roman"/>
          <w:b/>
        </w:rPr>
        <w:t>Peanut meal for feed</w:t>
      </w:r>
    </w:p>
    <w:p>
      <w:pPr>
        <w:pStyle w:val="24"/>
        <w:spacing w:line="360" w:lineRule="exact"/>
        <w:rPr>
          <w:rFonts w:ascii="Times New Roman"/>
        </w:rPr>
      </w:pPr>
      <w:r>
        <w:rPr>
          <w:rFonts w:ascii="Times New Roman"/>
        </w:rPr>
        <w:t>以脱壳花生果为原料经</w:t>
      </w:r>
      <w:r>
        <w:rPr>
          <w:rFonts w:hint="eastAsia" w:ascii="Times New Roman"/>
        </w:rPr>
        <w:t>有机</w:t>
      </w:r>
      <w:r>
        <w:rPr>
          <w:rFonts w:ascii="Times New Roman"/>
        </w:rPr>
        <w:t>溶剂浸提取油或预压</w:t>
      </w:r>
      <w:r>
        <w:rPr>
          <w:rFonts w:hint="eastAsia" w:ascii="Times New Roman"/>
        </w:rPr>
        <w:t>、浸提取油后的饲料用粕。</w:t>
      </w:r>
    </w:p>
    <w:p>
      <w:pPr>
        <w:pStyle w:val="41"/>
        <w:numPr>
          <w:ilvl w:val="2"/>
          <w:numId w:val="0"/>
        </w:numPr>
        <w:adjustRightInd w:val="0"/>
        <w:snapToGrid w:val="0"/>
        <w:spacing w:before="62" w:beforeLines="20" w:after="62" w:afterLines="20" w:line="360" w:lineRule="exact"/>
        <w:rPr>
          <w:rFonts w:eastAsia="宋体"/>
          <w:b/>
          <w:color w:val="000000"/>
        </w:rPr>
      </w:pPr>
      <w:r>
        <w:rPr>
          <w:rFonts w:hint="eastAsia" w:eastAsia="宋体"/>
          <w:b/>
          <w:color w:val="000000"/>
        </w:rPr>
        <w:t>3.3</w:t>
      </w:r>
    </w:p>
    <w:p>
      <w:pPr>
        <w:pStyle w:val="41"/>
        <w:numPr>
          <w:ilvl w:val="2"/>
          <w:numId w:val="0"/>
        </w:numPr>
        <w:adjustRightInd w:val="0"/>
        <w:snapToGrid w:val="0"/>
        <w:spacing w:before="62" w:beforeLines="20" w:after="62" w:afterLines="20" w:line="360" w:lineRule="exact"/>
        <w:ind w:firstLine="422" w:firstLineChars="200"/>
        <w:rPr>
          <w:b/>
          <w:szCs w:val="22"/>
        </w:rPr>
      </w:pPr>
      <w:r>
        <w:rPr>
          <w:rFonts w:hint="eastAsia"/>
          <w:b/>
          <w:szCs w:val="22"/>
        </w:rPr>
        <w:t xml:space="preserve">黄曲霉毒素 </w:t>
      </w:r>
      <w:r>
        <w:rPr>
          <w:b/>
          <w:szCs w:val="22"/>
        </w:rPr>
        <w:t>Aflatoxin B</w:t>
      </w:r>
      <w:r>
        <w:rPr>
          <w:b/>
          <w:szCs w:val="22"/>
          <w:vertAlign w:val="subscript"/>
        </w:rPr>
        <w:t>1</w:t>
      </w:r>
    </w:p>
    <w:p>
      <w:pPr>
        <w:pStyle w:val="24"/>
      </w:pPr>
      <w:r>
        <w:rPr>
          <w:rFonts w:hint="eastAsia"/>
        </w:rPr>
        <w:t>由黄曲霉菌或寄生曲霉污染产生的一种我还比较严重的针具毒素，是二氢呋喃氧杂萘邻酮的衍生物，含有一个双呋喃环和一个氧杂萘邻酮(香豆素)。黄曲霉毒素B</w:t>
      </w:r>
      <w:r>
        <w:rPr>
          <w:rFonts w:hint="eastAsia"/>
          <w:vertAlign w:val="subscript"/>
        </w:rPr>
        <w:t>1</w:t>
      </w:r>
      <w:r>
        <w:rPr>
          <w:rFonts w:hint="eastAsia"/>
        </w:rPr>
        <w:t>是已知的化学物质中致癌性最强的一种物质。</w:t>
      </w:r>
    </w:p>
    <w:p>
      <w:pPr>
        <w:pStyle w:val="41"/>
        <w:numPr>
          <w:ilvl w:val="2"/>
          <w:numId w:val="0"/>
        </w:numPr>
        <w:adjustRightInd w:val="0"/>
        <w:snapToGrid w:val="0"/>
        <w:spacing w:before="62" w:beforeLines="20" w:after="62" w:afterLines="20"/>
        <w:rPr>
          <w:b/>
          <w:color w:val="000000"/>
        </w:rPr>
      </w:pPr>
      <w:r>
        <w:rPr>
          <w:rFonts w:hint="eastAsia"/>
          <w:b/>
          <w:color w:val="000000"/>
        </w:rPr>
        <w:t xml:space="preserve">3.4辐照装置 </w:t>
      </w:r>
      <w:r>
        <w:rPr>
          <w:b/>
          <w:color w:val="000000"/>
        </w:rPr>
        <w:t>Irradiation device</w:t>
      </w:r>
    </w:p>
    <w:p>
      <w:pPr>
        <w:pStyle w:val="41"/>
        <w:numPr>
          <w:ilvl w:val="2"/>
          <w:numId w:val="0"/>
        </w:numPr>
        <w:adjustRightInd w:val="0"/>
        <w:snapToGrid w:val="0"/>
        <w:spacing w:before="62" w:beforeLines="20" w:after="62" w:afterLines="20"/>
        <w:ind w:firstLine="420" w:firstLineChars="200"/>
        <w:rPr>
          <w:rFonts w:ascii="宋体" w:hAnsi="宋体" w:eastAsia="宋体"/>
          <w:b/>
        </w:rPr>
      </w:pPr>
      <w:r>
        <w:rPr>
          <w:rFonts w:hint="eastAsia" w:ascii="宋体" w:hAnsi="宋体" w:eastAsia="宋体"/>
        </w:rPr>
        <w:t>由辐照室、辐射源、传输设备、安全设施和控制系统等组成的，用来实现安全可靠的辐射加工工艺的装置，包括γ辐照装置和电子加速器辐照装置。</w:t>
      </w:r>
    </w:p>
    <w:p>
      <w:pPr>
        <w:pStyle w:val="24"/>
        <w:spacing w:line="360" w:lineRule="exact"/>
        <w:ind w:firstLine="0" w:firstLineChars="0"/>
        <w:rPr>
          <w:b/>
          <w:color w:val="000000"/>
        </w:rPr>
      </w:pPr>
      <w:r>
        <w:rPr>
          <w:rFonts w:hint="eastAsia"/>
          <w:b/>
          <w:color w:val="000000"/>
        </w:rPr>
        <w:t>3.5</w:t>
      </w:r>
    </w:p>
    <w:p>
      <w:pPr>
        <w:pStyle w:val="41"/>
        <w:numPr>
          <w:ilvl w:val="2"/>
          <w:numId w:val="0"/>
        </w:numPr>
        <w:adjustRightInd w:val="0"/>
        <w:snapToGrid w:val="0"/>
        <w:spacing w:before="62" w:beforeLines="20" w:after="62" w:afterLines="20" w:line="360" w:lineRule="exact"/>
        <w:ind w:firstLine="422" w:firstLineChars="200"/>
        <w:rPr>
          <w:rFonts w:eastAsia="宋体"/>
          <w:b/>
          <w:color w:val="000000"/>
        </w:rPr>
      </w:pPr>
      <w:r>
        <w:rPr>
          <w:rFonts w:hint="eastAsia" w:eastAsia="宋体"/>
          <w:b/>
          <w:color w:val="000000"/>
        </w:rPr>
        <w:t>辐射加工 radiation processing</w:t>
      </w:r>
    </w:p>
    <w:p>
      <w:pPr>
        <w:pStyle w:val="41"/>
        <w:numPr>
          <w:ilvl w:val="2"/>
          <w:numId w:val="0"/>
        </w:numPr>
        <w:adjustRightInd w:val="0"/>
        <w:snapToGrid w:val="0"/>
        <w:spacing w:before="62" w:beforeLines="20" w:after="62" w:afterLines="20" w:line="360" w:lineRule="exact"/>
        <w:ind w:firstLine="420" w:firstLineChars="200"/>
        <w:rPr>
          <w:rFonts w:eastAsia="宋体"/>
          <w:color w:val="000000"/>
        </w:rPr>
      </w:pPr>
      <w:r>
        <w:rPr>
          <w:rFonts w:hint="eastAsia" w:eastAsia="宋体"/>
          <w:color w:val="000000"/>
        </w:rPr>
        <w:t>利用电离辐射（射线）照射物品，使其品质或性能达到某种要求的一种工艺过程。</w:t>
      </w:r>
    </w:p>
    <w:p>
      <w:pPr>
        <w:pStyle w:val="41"/>
        <w:numPr>
          <w:ilvl w:val="2"/>
          <w:numId w:val="0"/>
        </w:numPr>
        <w:adjustRightInd w:val="0"/>
        <w:snapToGrid w:val="0"/>
        <w:spacing w:before="62" w:beforeLines="20" w:after="62" w:afterLines="20" w:line="360" w:lineRule="exact"/>
        <w:rPr>
          <w:rFonts w:eastAsia="宋体"/>
          <w:b/>
          <w:color w:val="000000"/>
        </w:rPr>
      </w:pPr>
      <w:r>
        <w:rPr>
          <w:rFonts w:eastAsia="宋体"/>
          <w:b/>
          <w:color w:val="000000"/>
        </w:rPr>
        <w:t>3.</w:t>
      </w:r>
      <w:r>
        <w:rPr>
          <w:rFonts w:hint="eastAsia" w:eastAsia="宋体"/>
          <w:b/>
          <w:color w:val="000000"/>
        </w:rPr>
        <w:t>6</w:t>
      </w:r>
    </w:p>
    <w:p>
      <w:pPr>
        <w:pStyle w:val="41"/>
        <w:numPr>
          <w:ilvl w:val="2"/>
          <w:numId w:val="0"/>
        </w:numPr>
        <w:adjustRightInd w:val="0"/>
        <w:snapToGrid w:val="0"/>
        <w:spacing w:before="62" w:beforeLines="20" w:after="62" w:afterLines="20" w:line="360" w:lineRule="exact"/>
        <w:ind w:firstLine="422" w:firstLineChars="200"/>
        <w:rPr>
          <w:b/>
          <w:szCs w:val="22"/>
        </w:rPr>
      </w:pPr>
      <w:r>
        <w:rPr>
          <w:rFonts w:hint="eastAsia"/>
          <w:b/>
          <w:szCs w:val="22"/>
        </w:rPr>
        <w:t xml:space="preserve">辐照消解  </w:t>
      </w:r>
      <w:r>
        <w:rPr>
          <w:b/>
          <w:szCs w:val="22"/>
        </w:rPr>
        <w:t>Irradiation digestion</w:t>
      </w:r>
    </w:p>
    <w:p>
      <w:pPr>
        <w:pStyle w:val="24"/>
      </w:pPr>
      <w:r>
        <w:rPr>
          <w:rFonts w:hint="eastAsia"/>
        </w:rPr>
        <w:t>利用辐照技术破坏某种物质结构，改变其原有性质，减少其原有含量。</w:t>
      </w:r>
    </w:p>
    <w:p>
      <w:pPr>
        <w:pStyle w:val="41"/>
        <w:numPr>
          <w:ilvl w:val="2"/>
          <w:numId w:val="0"/>
        </w:numPr>
        <w:adjustRightInd w:val="0"/>
        <w:snapToGrid w:val="0"/>
        <w:spacing w:before="62" w:beforeLines="20" w:after="62" w:afterLines="20" w:line="360" w:lineRule="exact"/>
        <w:rPr>
          <w:rFonts w:eastAsia="宋体"/>
          <w:b/>
          <w:color w:val="000000"/>
        </w:rPr>
      </w:pPr>
      <w:r>
        <w:rPr>
          <w:rFonts w:eastAsia="宋体"/>
          <w:b/>
          <w:color w:val="000000"/>
        </w:rPr>
        <w:t>3.</w:t>
      </w:r>
      <w:r>
        <w:rPr>
          <w:rFonts w:hint="eastAsia" w:eastAsia="宋体"/>
          <w:b/>
          <w:color w:val="000000"/>
        </w:rPr>
        <w:t xml:space="preserve">7 </w:t>
      </w:r>
    </w:p>
    <w:p>
      <w:pPr>
        <w:pStyle w:val="41"/>
        <w:numPr>
          <w:ilvl w:val="2"/>
          <w:numId w:val="0"/>
        </w:numPr>
        <w:adjustRightInd w:val="0"/>
        <w:snapToGrid w:val="0"/>
        <w:spacing w:before="62" w:beforeLines="20" w:after="62" w:afterLines="20" w:line="360" w:lineRule="exact"/>
        <w:ind w:firstLine="422" w:firstLineChars="200"/>
        <w:rPr>
          <w:rFonts w:eastAsia="宋体"/>
          <w:b/>
          <w:color w:val="000000"/>
        </w:rPr>
      </w:pPr>
      <w:r>
        <w:rPr>
          <w:rFonts w:eastAsia="宋体"/>
          <w:b/>
          <w:color w:val="000000"/>
        </w:rPr>
        <w:t>吸收剂量</w:t>
      </w:r>
      <w:r>
        <w:rPr>
          <w:rFonts w:hint="eastAsia" w:eastAsia="宋体"/>
          <w:b/>
          <w:color w:val="000000"/>
        </w:rPr>
        <w:t xml:space="preserve"> </w:t>
      </w:r>
      <w:r>
        <w:rPr>
          <w:rFonts w:eastAsia="宋体"/>
          <w:b/>
          <w:color w:val="000000"/>
        </w:rPr>
        <w:t>absorbed  dose</w:t>
      </w:r>
      <w:r>
        <w:rPr>
          <w:rFonts w:hint="eastAsia" w:eastAsia="宋体"/>
          <w:b/>
          <w:color w:val="000000"/>
        </w:rPr>
        <w:t xml:space="preserve"> </w:t>
      </w:r>
    </w:p>
    <w:p>
      <w:pPr>
        <w:pStyle w:val="24"/>
        <w:spacing w:line="360" w:lineRule="exact"/>
        <w:rPr>
          <w:rFonts w:ascii="Times New Roman"/>
        </w:rPr>
      </w:pPr>
      <w:r>
        <w:rPr>
          <w:rFonts w:ascii="Times New Roman"/>
        </w:rPr>
        <w:t>电离辐射授予质量为dm的物质的平均能量dε除以d</w:t>
      </w:r>
      <w:r>
        <w:rPr>
          <w:rFonts w:hint="eastAsia" w:ascii="Times New Roman"/>
        </w:rPr>
        <w:t>m</w:t>
      </w:r>
      <w:r>
        <w:rPr>
          <w:rFonts w:ascii="Times New Roman"/>
        </w:rPr>
        <w:t>的商值，即：D= dε/dm，</w:t>
      </w:r>
      <w:r>
        <w:rPr>
          <w:rFonts w:hint="eastAsia" w:ascii="Times New Roman"/>
        </w:rPr>
        <w:t>吸收剂量</w:t>
      </w:r>
      <w:r>
        <w:rPr>
          <w:rFonts w:ascii="Times New Roman"/>
        </w:rPr>
        <w:t>单位为</w:t>
      </w:r>
      <w:r>
        <w:rPr>
          <w:rFonts w:hint="eastAsia" w:ascii="Times New Roman"/>
        </w:rPr>
        <w:t>“</w:t>
      </w:r>
      <w:r>
        <w:rPr>
          <w:rFonts w:ascii="Times New Roman"/>
        </w:rPr>
        <w:t>戈瑞</w:t>
      </w:r>
      <w:r>
        <w:rPr>
          <w:rFonts w:hint="eastAsia" w:ascii="Times New Roman"/>
        </w:rPr>
        <w:t>”</w:t>
      </w:r>
      <w:r>
        <w:rPr>
          <w:rFonts w:ascii="Times New Roman"/>
        </w:rPr>
        <w:t>，符号为Gy，1Gy=1J/kg。</w:t>
      </w:r>
    </w:p>
    <w:p>
      <w:pPr>
        <w:pStyle w:val="41"/>
        <w:numPr>
          <w:ilvl w:val="2"/>
          <w:numId w:val="0"/>
        </w:numPr>
        <w:adjustRightInd w:val="0"/>
        <w:snapToGrid w:val="0"/>
        <w:spacing w:before="62" w:beforeLines="20" w:after="62" w:afterLines="20" w:line="360" w:lineRule="exact"/>
        <w:rPr>
          <w:rFonts w:eastAsia="宋体"/>
          <w:b/>
          <w:color w:val="000000"/>
        </w:rPr>
      </w:pPr>
      <w:r>
        <w:rPr>
          <w:rFonts w:eastAsia="宋体"/>
          <w:b/>
          <w:color w:val="000000"/>
        </w:rPr>
        <w:t>3.</w:t>
      </w:r>
      <w:r>
        <w:rPr>
          <w:rFonts w:hint="eastAsia" w:eastAsia="宋体"/>
          <w:b/>
          <w:color w:val="000000"/>
        </w:rPr>
        <w:t xml:space="preserve">8 </w:t>
      </w:r>
    </w:p>
    <w:p>
      <w:pPr>
        <w:pStyle w:val="41"/>
        <w:numPr>
          <w:ilvl w:val="2"/>
          <w:numId w:val="0"/>
        </w:numPr>
        <w:adjustRightInd w:val="0"/>
        <w:snapToGrid w:val="0"/>
        <w:spacing w:before="62" w:beforeLines="20" w:after="62" w:afterLines="20" w:line="360" w:lineRule="exact"/>
        <w:ind w:firstLine="422" w:firstLineChars="200"/>
        <w:rPr>
          <w:rFonts w:eastAsia="宋体"/>
          <w:b/>
          <w:color w:val="000000"/>
        </w:rPr>
      </w:pPr>
      <w:r>
        <w:rPr>
          <w:rFonts w:eastAsia="宋体"/>
          <w:b/>
          <w:color w:val="000000"/>
        </w:rPr>
        <w:t>最低有效剂量  minimum effective dose</w:t>
      </w:r>
    </w:p>
    <w:p>
      <w:pPr>
        <w:pStyle w:val="24"/>
        <w:spacing w:line="360" w:lineRule="exact"/>
        <w:rPr>
          <w:rFonts w:ascii="Times New Roman"/>
        </w:rPr>
      </w:pPr>
      <w:r>
        <w:rPr>
          <w:rFonts w:ascii="Times New Roman"/>
        </w:rPr>
        <w:t>在食品辐照时</w:t>
      </w:r>
      <w:r>
        <w:rPr>
          <w:rFonts w:hint="eastAsia" w:ascii="Times New Roman"/>
        </w:rPr>
        <w:t>，</w:t>
      </w:r>
      <w:r>
        <w:rPr>
          <w:rFonts w:ascii="Times New Roman"/>
        </w:rPr>
        <w:t>为达到某种辐照目的所需的最低吸收剂量，即工艺剂量的下限值。</w:t>
      </w:r>
    </w:p>
    <w:p>
      <w:pPr>
        <w:pStyle w:val="41"/>
        <w:numPr>
          <w:ilvl w:val="2"/>
          <w:numId w:val="0"/>
        </w:numPr>
        <w:adjustRightInd w:val="0"/>
        <w:snapToGrid w:val="0"/>
        <w:spacing w:before="62" w:beforeLines="20" w:after="62" w:afterLines="20" w:line="360" w:lineRule="exact"/>
        <w:rPr>
          <w:rFonts w:eastAsia="宋体"/>
          <w:b/>
          <w:color w:val="000000"/>
        </w:rPr>
      </w:pPr>
      <w:r>
        <w:rPr>
          <w:rFonts w:eastAsia="宋体"/>
          <w:b/>
          <w:color w:val="000000"/>
        </w:rPr>
        <w:t>3.</w:t>
      </w:r>
      <w:r>
        <w:rPr>
          <w:rFonts w:hint="eastAsia" w:eastAsia="宋体"/>
          <w:b/>
          <w:color w:val="000000"/>
        </w:rPr>
        <w:t xml:space="preserve">9 </w:t>
      </w:r>
    </w:p>
    <w:p>
      <w:pPr>
        <w:pStyle w:val="41"/>
        <w:numPr>
          <w:ilvl w:val="2"/>
          <w:numId w:val="0"/>
        </w:numPr>
        <w:adjustRightInd w:val="0"/>
        <w:snapToGrid w:val="0"/>
        <w:spacing w:before="62" w:beforeLines="20" w:after="62" w:afterLines="20" w:line="360" w:lineRule="exact"/>
        <w:ind w:firstLine="422" w:firstLineChars="200"/>
        <w:rPr>
          <w:rFonts w:eastAsia="宋体"/>
          <w:b/>
          <w:color w:val="000000"/>
        </w:rPr>
      </w:pPr>
      <w:r>
        <w:rPr>
          <w:rFonts w:eastAsia="宋体"/>
          <w:b/>
          <w:color w:val="000000"/>
        </w:rPr>
        <w:t>最高耐受剂量  maximum tolerance dose</w:t>
      </w:r>
    </w:p>
    <w:p>
      <w:pPr>
        <w:pStyle w:val="24"/>
        <w:spacing w:line="360" w:lineRule="exact"/>
        <w:rPr>
          <w:rFonts w:ascii="Times New Roman"/>
        </w:rPr>
      </w:pPr>
      <w:r>
        <w:rPr>
          <w:rFonts w:ascii="Times New Roman"/>
        </w:rPr>
        <w:t>在食品辐照时，不会对食品品质和功能特性产生</w:t>
      </w:r>
      <w:r>
        <w:rPr>
          <w:rFonts w:hint="eastAsia" w:ascii="Times New Roman"/>
        </w:rPr>
        <w:t>负面</w:t>
      </w:r>
      <w:r>
        <w:rPr>
          <w:rFonts w:ascii="Times New Roman"/>
        </w:rPr>
        <w:t>影响的最</w:t>
      </w:r>
      <w:r>
        <w:rPr>
          <w:rFonts w:hint="eastAsia" w:ascii="Times New Roman"/>
        </w:rPr>
        <w:t>大吸收</w:t>
      </w:r>
      <w:r>
        <w:rPr>
          <w:rFonts w:ascii="Times New Roman"/>
        </w:rPr>
        <w:t>剂量，即工艺剂量的上限值。</w:t>
      </w:r>
    </w:p>
    <w:p>
      <w:pPr>
        <w:pStyle w:val="41"/>
        <w:numPr>
          <w:ilvl w:val="2"/>
          <w:numId w:val="0"/>
        </w:numPr>
        <w:adjustRightInd w:val="0"/>
        <w:snapToGrid w:val="0"/>
        <w:spacing w:before="62" w:beforeLines="20" w:after="62" w:afterLines="20" w:line="360" w:lineRule="exact"/>
        <w:rPr>
          <w:rFonts w:eastAsia="宋体"/>
          <w:b/>
          <w:color w:val="000000"/>
        </w:rPr>
      </w:pPr>
      <w:r>
        <w:rPr>
          <w:rFonts w:eastAsia="宋体"/>
          <w:b/>
          <w:color w:val="000000"/>
        </w:rPr>
        <w:t>3.</w:t>
      </w:r>
      <w:r>
        <w:rPr>
          <w:rFonts w:hint="eastAsia" w:eastAsia="宋体"/>
          <w:b/>
          <w:color w:val="000000"/>
        </w:rPr>
        <w:t xml:space="preserve">10 </w:t>
      </w:r>
    </w:p>
    <w:p>
      <w:pPr>
        <w:pStyle w:val="41"/>
        <w:numPr>
          <w:ilvl w:val="2"/>
          <w:numId w:val="0"/>
        </w:numPr>
        <w:adjustRightInd w:val="0"/>
        <w:snapToGrid w:val="0"/>
        <w:spacing w:before="62" w:beforeLines="20" w:after="62" w:afterLines="20" w:line="360" w:lineRule="exact"/>
        <w:ind w:firstLine="422" w:firstLineChars="200"/>
        <w:rPr>
          <w:rFonts w:eastAsia="宋体"/>
          <w:b/>
          <w:color w:val="000000"/>
        </w:rPr>
      </w:pPr>
      <w:r>
        <w:rPr>
          <w:rFonts w:eastAsia="宋体"/>
          <w:b/>
          <w:color w:val="000000"/>
        </w:rPr>
        <w:t>辐照工艺剂量</w:t>
      </w:r>
      <w:r>
        <w:rPr>
          <w:rFonts w:hint="eastAsia" w:eastAsia="宋体"/>
          <w:b/>
          <w:color w:val="000000"/>
        </w:rPr>
        <w:t xml:space="preserve"> </w:t>
      </w:r>
      <w:r>
        <w:rPr>
          <w:rFonts w:eastAsia="宋体"/>
          <w:b/>
          <w:color w:val="000000"/>
        </w:rPr>
        <w:t xml:space="preserve"> irradiation processing dose</w:t>
      </w:r>
    </w:p>
    <w:p>
      <w:pPr>
        <w:pStyle w:val="24"/>
        <w:spacing w:line="360" w:lineRule="exact"/>
        <w:rPr>
          <w:rFonts w:ascii="Times New Roman"/>
        </w:rPr>
      </w:pPr>
      <w:r>
        <w:rPr>
          <w:rFonts w:ascii="Times New Roman"/>
        </w:rPr>
        <w:t>在食品辐照中为达到预期的工艺目的所需要的吸收剂量范围，其下限值应</w:t>
      </w:r>
      <w:r>
        <w:rPr>
          <w:rFonts w:hint="eastAsia" w:ascii="Times New Roman"/>
        </w:rPr>
        <w:t>不低</w:t>
      </w:r>
      <w:r>
        <w:rPr>
          <w:rFonts w:ascii="Times New Roman"/>
        </w:rPr>
        <w:t>于最低有效剂量，上限值应</w:t>
      </w:r>
      <w:r>
        <w:rPr>
          <w:rFonts w:hint="eastAsia" w:ascii="Times New Roman"/>
        </w:rPr>
        <w:t>不高</w:t>
      </w:r>
      <w:r>
        <w:rPr>
          <w:rFonts w:ascii="Times New Roman"/>
        </w:rPr>
        <w:t>于最高耐受剂量。</w:t>
      </w:r>
    </w:p>
    <w:p>
      <w:pPr>
        <w:pStyle w:val="41"/>
        <w:numPr>
          <w:ilvl w:val="2"/>
          <w:numId w:val="0"/>
        </w:numPr>
        <w:adjustRightInd w:val="0"/>
        <w:snapToGrid w:val="0"/>
        <w:spacing w:before="62" w:beforeLines="20" w:after="62" w:afterLines="20" w:line="360" w:lineRule="exact"/>
        <w:rPr>
          <w:rFonts w:eastAsia="宋体"/>
          <w:b/>
          <w:color w:val="000000"/>
        </w:rPr>
      </w:pPr>
      <w:r>
        <w:rPr>
          <w:rFonts w:eastAsia="宋体"/>
          <w:b/>
          <w:color w:val="000000"/>
        </w:rPr>
        <w:t>3.</w:t>
      </w:r>
      <w:r>
        <w:rPr>
          <w:rFonts w:hint="eastAsia" w:eastAsia="宋体"/>
          <w:b/>
          <w:color w:val="000000"/>
        </w:rPr>
        <w:t xml:space="preserve">11 </w:t>
      </w:r>
    </w:p>
    <w:p>
      <w:pPr>
        <w:pStyle w:val="41"/>
        <w:numPr>
          <w:ilvl w:val="2"/>
          <w:numId w:val="0"/>
        </w:numPr>
        <w:adjustRightInd w:val="0"/>
        <w:snapToGrid w:val="0"/>
        <w:spacing w:before="62" w:beforeLines="20" w:after="62" w:afterLines="20" w:line="360" w:lineRule="exact"/>
        <w:ind w:firstLine="422" w:firstLineChars="200"/>
        <w:rPr>
          <w:rFonts w:eastAsia="宋体"/>
          <w:b/>
          <w:color w:val="000000"/>
        </w:rPr>
      </w:pPr>
      <w:r>
        <w:rPr>
          <w:rFonts w:eastAsia="宋体"/>
          <w:b/>
          <w:color w:val="000000"/>
        </w:rPr>
        <w:t>吸收剂量不均匀度</w:t>
      </w:r>
      <w:r>
        <w:rPr>
          <w:rFonts w:hint="eastAsia" w:eastAsia="宋体"/>
          <w:b/>
          <w:color w:val="000000"/>
        </w:rPr>
        <w:t xml:space="preserve">absorbed  </w:t>
      </w:r>
      <w:r>
        <w:rPr>
          <w:rFonts w:eastAsia="宋体"/>
          <w:b/>
          <w:color w:val="000000"/>
        </w:rPr>
        <w:t xml:space="preserve">dose uniformity </w:t>
      </w:r>
    </w:p>
    <w:p>
      <w:pPr>
        <w:pStyle w:val="24"/>
        <w:spacing w:line="360" w:lineRule="exact"/>
        <w:rPr>
          <w:rFonts w:ascii="Times New Roman"/>
        </w:rPr>
      </w:pPr>
      <w:r>
        <w:rPr>
          <w:rFonts w:ascii="Times New Roman"/>
        </w:rPr>
        <w:t>每一辐照单元的产品中最大与最小吸收剂量之比，</w:t>
      </w:r>
      <w:r>
        <w:rPr>
          <w:rFonts w:hint="eastAsia" w:ascii="Times New Roman"/>
        </w:rPr>
        <w:t>即</w:t>
      </w:r>
      <w:r>
        <w:rPr>
          <w:rFonts w:ascii="Times New Roman"/>
          <w:i/>
        </w:rPr>
        <w:t>U</w:t>
      </w:r>
      <w:r>
        <w:rPr>
          <w:rFonts w:hint="eastAsia" w:ascii="Times New Roman"/>
        </w:rPr>
        <w:t>=</w:t>
      </w:r>
      <w:r>
        <w:rPr>
          <w:rFonts w:ascii="Times New Roman"/>
          <w:i/>
        </w:rPr>
        <w:t>D</w:t>
      </w:r>
      <w:r>
        <w:rPr>
          <w:rFonts w:hint="eastAsia" w:ascii="Times New Roman"/>
        </w:rPr>
        <w:t>max/</w:t>
      </w:r>
      <w:r>
        <w:rPr>
          <w:rFonts w:hint="eastAsia" w:ascii="Times New Roman"/>
          <w:i/>
        </w:rPr>
        <w:t>D</w:t>
      </w:r>
      <w:r>
        <w:rPr>
          <w:rFonts w:hint="eastAsia" w:ascii="Times New Roman"/>
        </w:rPr>
        <w:t>min</w:t>
      </w:r>
      <w:r>
        <w:rPr>
          <w:rFonts w:ascii="Times New Roman"/>
        </w:rPr>
        <w:t>。</w:t>
      </w:r>
    </w:p>
    <w:p>
      <w:pPr>
        <w:pStyle w:val="24"/>
        <w:spacing w:line="360" w:lineRule="exact"/>
        <w:rPr>
          <w:rFonts w:ascii="Times New Roman"/>
        </w:rPr>
      </w:pPr>
    </w:p>
    <w:p>
      <w:pPr>
        <w:pStyle w:val="24"/>
        <w:ind w:firstLine="0" w:firstLineChars="0"/>
        <w:rPr>
          <w:rFonts w:ascii="Times New Roman"/>
          <w:b/>
          <w:sz w:val="24"/>
          <w:szCs w:val="24"/>
        </w:rPr>
      </w:pPr>
      <w:r>
        <w:rPr>
          <w:rFonts w:ascii="Times New Roman"/>
          <w:b/>
          <w:sz w:val="24"/>
          <w:szCs w:val="24"/>
        </w:rPr>
        <w:t>4  辐照前要求</w:t>
      </w:r>
    </w:p>
    <w:p>
      <w:pPr>
        <w:pStyle w:val="41"/>
        <w:numPr>
          <w:ilvl w:val="2"/>
          <w:numId w:val="0"/>
        </w:numPr>
        <w:adjustRightInd w:val="0"/>
        <w:snapToGrid w:val="0"/>
        <w:spacing w:before="62" w:beforeLines="20" w:after="62" w:afterLines="20" w:line="360" w:lineRule="exact"/>
        <w:rPr>
          <w:rFonts w:eastAsia="宋体"/>
          <w:b/>
          <w:color w:val="000000"/>
        </w:rPr>
      </w:pPr>
      <w:r>
        <w:rPr>
          <w:rFonts w:hint="eastAsia" w:eastAsia="宋体"/>
          <w:color w:val="000000"/>
        </w:rPr>
        <w:t>4.1</w:t>
      </w:r>
      <w:r>
        <w:rPr>
          <w:rFonts w:hint="eastAsia" w:eastAsia="宋体"/>
          <w:b/>
          <w:color w:val="000000"/>
        </w:rPr>
        <w:t>产品要求</w:t>
      </w:r>
    </w:p>
    <w:p>
      <w:pPr>
        <w:pStyle w:val="24"/>
        <w:spacing w:line="360" w:lineRule="exact"/>
        <w:ind w:firstLine="0" w:firstLineChars="0"/>
        <w:rPr>
          <w:rFonts w:ascii="Times New Roman"/>
          <w:b/>
          <w:color w:val="000000"/>
        </w:rPr>
      </w:pPr>
      <w:r>
        <w:rPr>
          <w:rFonts w:hint="eastAsia" w:ascii="Times New Roman"/>
          <w:b/>
          <w:color w:val="000000"/>
          <w:lang w:eastAsia="zh-CN"/>
        </w:rPr>
        <w:t>　</w:t>
      </w:r>
      <w:r>
        <w:rPr>
          <w:rFonts w:ascii="Times New Roman"/>
          <w:b/>
          <w:color w:val="000000"/>
        </w:rPr>
        <w:t xml:space="preserve">4.1.1 </w:t>
      </w:r>
      <w:r>
        <w:rPr>
          <w:rFonts w:hint="eastAsia" w:ascii="Times New Roman"/>
          <w:b/>
          <w:color w:val="000000"/>
        </w:rPr>
        <w:t>感官要求</w:t>
      </w:r>
    </w:p>
    <w:p>
      <w:pPr>
        <w:pStyle w:val="24"/>
        <w:spacing w:line="360" w:lineRule="exact"/>
        <w:rPr>
          <w:rFonts w:ascii="Times New Roman"/>
        </w:rPr>
      </w:pPr>
      <w:r>
        <w:rPr>
          <w:rFonts w:hint="eastAsia" w:ascii="Times New Roman"/>
        </w:rPr>
        <w:t>花生果和花生仁应符合</w:t>
      </w:r>
      <w:r>
        <w:rPr>
          <w:rFonts w:ascii="Times New Roman"/>
        </w:rPr>
        <w:t>GB/T 1532</w:t>
      </w:r>
      <w:r>
        <w:rPr>
          <w:rFonts w:hint="eastAsia" w:ascii="Times New Roman"/>
        </w:rPr>
        <w:t>之要求；饲料用花生粕应符合</w:t>
      </w:r>
      <w:r>
        <w:rPr>
          <w:rFonts w:ascii="Times New Roman"/>
        </w:rPr>
        <w:t>NY/T 133</w:t>
      </w:r>
      <w:r>
        <w:rPr>
          <w:rFonts w:hint="eastAsia" w:ascii="Times New Roman"/>
        </w:rPr>
        <w:t>之要求。</w:t>
      </w:r>
    </w:p>
    <w:p>
      <w:pPr>
        <w:pStyle w:val="41"/>
        <w:numPr>
          <w:ilvl w:val="0"/>
          <w:numId w:val="0"/>
        </w:numPr>
        <w:spacing w:before="156" w:after="156"/>
        <w:rPr>
          <w:color w:val="000000"/>
        </w:rPr>
      </w:pPr>
      <w:r>
        <w:rPr>
          <w:rFonts w:hint="eastAsia"/>
          <w:color w:val="000000"/>
          <w:lang w:eastAsia="zh-CN"/>
        </w:rPr>
        <w:t>　　</w:t>
      </w:r>
      <w:r>
        <w:rPr>
          <w:rFonts w:hint="eastAsia"/>
          <w:color w:val="000000"/>
        </w:rPr>
        <w:t>4</w:t>
      </w:r>
      <w:r>
        <w:rPr>
          <w:color w:val="000000"/>
        </w:rPr>
        <w:t>.</w:t>
      </w:r>
      <w:r>
        <w:rPr>
          <w:rFonts w:hint="eastAsia"/>
          <w:color w:val="000000"/>
        </w:rPr>
        <w:t>1.</w:t>
      </w:r>
      <w:r>
        <w:rPr>
          <w:color w:val="000000"/>
        </w:rPr>
        <w:t xml:space="preserve">2 </w:t>
      </w:r>
      <w:r>
        <w:rPr>
          <w:rFonts w:hint="eastAsia"/>
          <w:color w:val="000000"/>
        </w:rPr>
        <w:t>质量指标</w:t>
      </w:r>
    </w:p>
    <w:p>
      <w:pPr>
        <w:pStyle w:val="24"/>
        <w:spacing w:line="360" w:lineRule="exact"/>
        <w:rPr>
          <w:rFonts w:ascii="Times New Roman"/>
        </w:rPr>
      </w:pPr>
      <w:r>
        <w:rPr>
          <w:rFonts w:hint="eastAsia" w:ascii="Times New Roman"/>
        </w:rPr>
        <w:t>花生中黄曲霉毒素B</w:t>
      </w:r>
      <w:r>
        <w:rPr>
          <w:rFonts w:ascii="Times New Roman"/>
          <w:vertAlign w:val="subscript"/>
        </w:rPr>
        <w:t>1</w:t>
      </w:r>
      <w:r>
        <w:rPr>
          <w:rFonts w:hint="eastAsia" w:ascii="Times New Roman"/>
        </w:rPr>
        <w:t>污染物含量不超过35μg/kg，饲料用花生粕中黄曲霉毒素B</w:t>
      </w:r>
      <w:r>
        <w:rPr>
          <w:rFonts w:ascii="Times New Roman"/>
          <w:vertAlign w:val="subscript"/>
        </w:rPr>
        <w:t>1</w:t>
      </w:r>
      <w:r>
        <w:rPr>
          <w:rFonts w:hint="eastAsia" w:ascii="Times New Roman"/>
        </w:rPr>
        <w:t>污染物含量不超过80μg/kg（γ射线辐照）。</w:t>
      </w:r>
      <w:bookmarkStart w:id="16" w:name="_GoBack"/>
      <w:bookmarkEnd w:id="16"/>
    </w:p>
    <w:p>
      <w:pPr>
        <w:pStyle w:val="24"/>
        <w:spacing w:line="360" w:lineRule="exact"/>
        <w:rPr>
          <w:rFonts w:ascii="Times New Roman"/>
        </w:rPr>
      </w:pPr>
      <w:r>
        <w:rPr>
          <w:rFonts w:ascii="Times New Roman"/>
        </w:rPr>
        <w:t>花生</w:t>
      </w:r>
      <w:r>
        <w:rPr>
          <w:rFonts w:hint="eastAsia" w:ascii="Times New Roman"/>
        </w:rPr>
        <w:t>其他质量指标</w:t>
      </w:r>
      <w:r>
        <w:rPr>
          <w:rFonts w:ascii="Times New Roman"/>
        </w:rPr>
        <w:t>应符合</w:t>
      </w:r>
      <w:r>
        <w:rPr>
          <w:rFonts w:hint="eastAsia" w:ascii="Times New Roman"/>
        </w:rPr>
        <w:t>GB/T 1532之要求，饲料用花生粕其他质量指标指标应符合</w:t>
      </w:r>
      <w:r>
        <w:rPr>
          <w:rFonts w:ascii="Times New Roman"/>
        </w:rPr>
        <w:t>NY/T 133之</w:t>
      </w:r>
      <w:r>
        <w:rPr>
          <w:rFonts w:hint="eastAsia" w:ascii="Times New Roman"/>
        </w:rPr>
        <w:t xml:space="preserve">要求。 </w:t>
      </w:r>
    </w:p>
    <w:p>
      <w:pPr>
        <w:pStyle w:val="41"/>
        <w:numPr>
          <w:ilvl w:val="2"/>
          <w:numId w:val="0"/>
        </w:numPr>
        <w:adjustRightInd w:val="0"/>
        <w:snapToGrid w:val="0"/>
        <w:spacing w:before="62" w:beforeLines="20" w:after="62" w:afterLines="20" w:line="360" w:lineRule="exact"/>
        <w:rPr>
          <w:rFonts w:eastAsia="宋体"/>
          <w:b/>
          <w:color w:val="000000"/>
        </w:rPr>
      </w:pPr>
      <w:r>
        <w:rPr>
          <w:rFonts w:eastAsia="宋体"/>
          <w:color w:val="000000"/>
        </w:rPr>
        <w:t>4.2</w:t>
      </w:r>
      <w:r>
        <w:rPr>
          <w:rFonts w:eastAsia="宋体"/>
          <w:b/>
          <w:color w:val="000000"/>
        </w:rPr>
        <w:t>包装</w:t>
      </w:r>
    </w:p>
    <w:p>
      <w:pPr>
        <w:pStyle w:val="24"/>
        <w:spacing w:line="360" w:lineRule="exact"/>
        <w:ind w:firstLine="210" w:firstLineChars="100"/>
        <w:rPr>
          <w:rFonts w:ascii="Times New Roman"/>
        </w:rPr>
      </w:pPr>
      <w:r>
        <w:rPr>
          <w:rFonts w:hint="eastAsia" w:ascii="Times New Roman"/>
          <w:i/>
        </w:rPr>
        <w:t xml:space="preserve">  </w:t>
      </w:r>
      <w:r>
        <w:rPr>
          <w:rFonts w:hint="eastAsia" w:ascii="Times New Roman"/>
          <w:szCs w:val="22"/>
        </w:rPr>
        <w:t>内包装需选用食品级、耐辐射材料；外包装的种类、规格尺寸应符合辐照装置加工工艺的要求；</w:t>
      </w:r>
      <w:r>
        <w:rPr>
          <w:rFonts w:hint="eastAsia" w:ascii="Times New Roman"/>
        </w:rPr>
        <w:t>其它要求按照GB 18524执行。</w:t>
      </w:r>
    </w:p>
    <w:bookmarkEnd w:id="12"/>
    <w:p>
      <w:pPr>
        <w:pStyle w:val="42"/>
        <w:numPr>
          <w:ilvl w:val="1"/>
          <w:numId w:val="0"/>
        </w:numPr>
        <w:spacing w:before="312" w:after="312" w:line="360" w:lineRule="exact"/>
        <w:rPr>
          <w:rFonts w:ascii="Times New Roman"/>
          <w:sz w:val="24"/>
          <w:szCs w:val="24"/>
        </w:rPr>
      </w:pPr>
      <w:r>
        <w:rPr>
          <w:rFonts w:ascii="Times New Roman"/>
          <w:sz w:val="24"/>
          <w:szCs w:val="24"/>
        </w:rPr>
        <w:t>5  辐照</w:t>
      </w:r>
    </w:p>
    <w:p>
      <w:pPr>
        <w:pStyle w:val="41"/>
        <w:numPr>
          <w:ilvl w:val="2"/>
          <w:numId w:val="0"/>
        </w:numPr>
        <w:adjustRightInd w:val="0"/>
        <w:snapToGrid w:val="0"/>
        <w:spacing w:before="62" w:beforeLines="20" w:after="62" w:afterLines="20" w:line="360" w:lineRule="exact"/>
        <w:rPr>
          <w:rFonts w:eastAsia="宋体"/>
          <w:b/>
          <w:color w:val="000000"/>
        </w:rPr>
      </w:pPr>
      <w:r>
        <w:rPr>
          <w:rFonts w:eastAsia="宋体"/>
          <w:color w:val="000000"/>
        </w:rPr>
        <w:t>5.1</w:t>
      </w:r>
      <w:r>
        <w:rPr>
          <w:rFonts w:hint="eastAsia" w:eastAsia="宋体"/>
          <w:b/>
          <w:color w:val="000000"/>
        </w:rPr>
        <w:t>射线类型</w:t>
      </w:r>
    </w:p>
    <w:p>
      <w:pPr>
        <w:spacing w:line="360" w:lineRule="exact"/>
        <w:ind w:firstLine="420" w:firstLineChars="200"/>
      </w:pPr>
      <w:r>
        <w:rPr>
          <w:rFonts w:hint="eastAsia"/>
          <w:vertAlign w:val="superscript"/>
        </w:rPr>
        <w:t>60</w:t>
      </w:r>
      <w:r>
        <w:rPr>
          <w:rFonts w:hint="eastAsia"/>
        </w:rPr>
        <w:t>Co-γ射线；</w:t>
      </w:r>
      <w:r>
        <w:rPr>
          <w:vertAlign w:val="superscript"/>
        </w:rPr>
        <w:t>137</w:t>
      </w:r>
      <w:r>
        <w:t>Cs-</w:t>
      </w:r>
      <w:r>
        <w:rPr>
          <w:rFonts w:hint="eastAsia"/>
        </w:rPr>
        <w:t>γ射线；能量不大于10 MeV的电子束；能量不大于5 MeV</w:t>
      </w:r>
      <w:r>
        <w:rPr>
          <w:rFonts w:hint="eastAsia"/>
          <w:color w:val="FF0000"/>
        </w:rPr>
        <w:t xml:space="preserve"> </w:t>
      </w:r>
      <w:r>
        <w:rPr>
          <w:rFonts w:hint="eastAsia"/>
        </w:rPr>
        <w:t>的X射线。</w:t>
      </w:r>
    </w:p>
    <w:p>
      <w:pPr>
        <w:pStyle w:val="41"/>
        <w:numPr>
          <w:ilvl w:val="2"/>
          <w:numId w:val="0"/>
        </w:numPr>
        <w:adjustRightInd w:val="0"/>
        <w:snapToGrid w:val="0"/>
        <w:spacing w:before="62" w:beforeLines="20" w:after="62" w:afterLines="20" w:line="360" w:lineRule="exact"/>
        <w:rPr>
          <w:rFonts w:eastAsia="宋体"/>
          <w:color w:val="000000"/>
        </w:rPr>
      </w:pPr>
      <w:r>
        <w:rPr>
          <w:rFonts w:eastAsia="宋体"/>
          <w:color w:val="000000"/>
        </w:rPr>
        <w:t>5.2</w:t>
      </w:r>
      <w:r>
        <w:rPr>
          <w:rFonts w:hint="eastAsia" w:eastAsia="宋体"/>
          <w:color w:val="000000"/>
        </w:rPr>
        <w:t xml:space="preserve"> </w:t>
      </w:r>
      <w:r>
        <w:rPr>
          <w:rFonts w:eastAsia="宋体"/>
          <w:b/>
          <w:color w:val="000000"/>
        </w:rPr>
        <w:t>辐照装置</w:t>
      </w:r>
      <w:r>
        <w:rPr>
          <w:rFonts w:hint="eastAsia" w:eastAsia="宋体"/>
          <w:b/>
          <w:color w:val="000000"/>
        </w:rPr>
        <w:t>与辐照</w:t>
      </w:r>
      <w:r>
        <w:rPr>
          <w:rFonts w:eastAsia="宋体"/>
          <w:b/>
          <w:color w:val="000000"/>
        </w:rPr>
        <w:t>管理</w:t>
      </w:r>
    </w:p>
    <w:p>
      <w:pPr>
        <w:pStyle w:val="24"/>
        <w:spacing w:line="360" w:lineRule="exact"/>
        <w:rPr>
          <w:b/>
          <w:i/>
          <w:color w:val="FF0000"/>
          <w:u w:val="single"/>
        </w:rPr>
      </w:pPr>
      <w:r>
        <w:rPr>
          <w:rFonts w:hint="eastAsia" w:ascii="Times New Roman"/>
        </w:rPr>
        <w:t>辐照装置和辐照管理应符合</w:t>
      </w:r>
      <w:r>
        <w:rPr>
          <w:rFonts w:hint="eastAsia"/>
        </w:rPr>
        <w:t>GB 17568、GB/T 25306和</w:t>
      </w:r>
      <w:r>
        <w:t>GB</w:t>
      </w:r>
      <w:r>
        <w:rPr>
          <w:rFonts w:hint="eastAsia"/>
        </w:rPr>
        <w:t xml:space="preserve"> </w:t>
      </w:r>
      <w:r>
        <w:t>18524</w:t>
      </w:r>
      <w:r>
        <w:rPr>
          <w:rFonts w:hint="eastAsia"/>
        </w:rPr>
        <w:t>的相关规定。</w:t>
      </w:r>
    </w:p>
    <w:p>
      <w:pPr>
        <w:pStyle w:val="24"/>
        <w:spacing w:line="360" w:lineRule="exact"/>
        <w:ind w:firstLine="0" w:firstLineChars="0"/>
        <w:rPr>
          <w:color w:val="000000"/>
        </w:rPr>
      </w:pPr>
      <w:r>
        <w:rPr>
          <w:color w:val="000000"/>
        </w:rPr>
        <w:t>5.3</w:t>
      </w:r>
      <w:r>
        <w:rPr>
          <w:rFonts w:hint="eastAsia"/>
          <w:color w:val="000000"/>
        </w:rPr>
        <w:t xml:space="preserve"> </w:t>
      </w:r>
      <w:r>
        <w:rPr>
          <w:rFonts w:hint="eastAsia"/>
          <w:b/>
          <w:color w:val="000000"/>
        </w:rPr>
        <w:t>吸收</w:t>
      </w:r>
      <w:r>
        <w:rPr>
          <w:b/>
          <w:color w:val="000000"/>
        </w:rPr>
        <w:t>剂量测</w:t>
      </w:r>
      <w:r>
        <w:rPr>
          <w:rFonts w:hint="eastAsia"/>
          <w:b/>
          <w:color w:val="000000"/>
        </w:rPr>
        <w:t>定</w:t>
      </w:r>
    </w:p>
    <w:p>
      <w:pPr>
        <w:widowControl/>
        <w:spacing w:line="360" w:lineRule="exact"/>
        <w:ind w:firstLine="420" w:firstLineChars="200"/>
        <w:jc w:val="left"/>
      </w:pPr>
      <w:r>
        <w:rPr>
          <w:rFonts w:hint="eastAsia"/>
        </w:rPr>
        <w:t>辐照过程应进行剂量监控。剂量计的选择和校准应符合</w:t>
      </w:r>
      <w:r>
        <w:t>GB/T</w:t>
      </w:r>
      <w:r>
        <w:rPr>
          <w:rFonts w:hint="eastAsia"/>
        </w:rPr>
        <w:t xml:space="preserve"> </w:t>
      </w:r>
      <w:r>
        <w:t>16</w:t>
      </w:r>
      <w:r>
        <w:rPr>
          <w:rFonts w:hint="eastAsia"/>
        </w:rPr>
        <w:t>6</w:t>
      </w:r>
      <w:r>
        <w:t>4</w:t>
      </w:r>
      <w:r>
        <w:rPr>
          <w:rFonts w:hint="eastAsia"/>
        </w:rPr>
        <w:t>0规定；γ辐照装置的剂量测定按照 GB 16334执行，电子束辐照装置的剂量测定按照 GB/T 16841执行。</w:t>
      </w:r>
    </w:p>
    <w:p>
      <w:r>
        <w:rPr>
          <w:rFonts w:hint="eastAsia"/>
        </w:rPr>
        <w:t xml:space="preserve">5.4 </w:t>
      </w:r>
      <w:r>
        <w:rPr>
          <w:rFonts w:hint="eastAsia"/>
          <w:b/>
        </w:rPr>
        <w:t>辐照剂量参数</w:t>
      </w:r>
    </w:p>
    <w:p>
      <w:pPr>
        <w:widowControl/>
        <w:spacing w:line="360" w:lineRule="exact"/>
        <w:jc w:val="left"/>
      </w:pPr>
      <w:r>
        <w:rPr>
          <w:rFonts w:hint="eastAsia"/>
        </w:rPr>
        <w:t xml:space="preserve">   </w:t>
      </w:r>
      <w:r>
        <w:rPr>
          <w:rFonts w:hint="eastAsia"/>
          <w:color w:val="0070C0"/>
        </w:rPr>
        <w:t xml:space="preserve"> </w:t>
      </w:r>
      <w:r>
        <w:rPr>
          <w:rFonts w:hAnsi="宋体"/>
          <w:kern w:val="0"/>
          <w:szCs w:val="22"/>
        </w:rPr>
        <w:t>应考虑辐照消解</w:t>
      </w:r>
      <w:r>
        <w:rPr>
          <w:rFonts w:hint="eastAsia" w:hAnsi="宋体"/>
          <w:kern w:val="0"/>
          <w:szCs w:val="22"/>
        </w:rPr>
        <w:t>效果</w:t>
      </w:r>
      <w:r>
        <w:rPr>
          <w:rFonts w:hAnsi="宋体"/>
          <w:kern w:val="0"/>
          <w:szCs w:val="22"/>
        </w:rPr>
        <w:t>和辐照对花生、饲料用花生粕</w:t>
      </w:r>
      <w:r>
        <w:rPr>
          <w:rFonts w:hint="eastAsia" w:hAnsi="宋体"/>
          <w:kern w:val="0"/>
          <w:szCs w:val="22"/>
        </w:rPr>
        <w:t>感官及</w:t>
      </w:r>
      <w:r>
        <w:rPr>
          <w:rFonts w:hAnsi="宋体"/>
          <w:kern w:val="0"/>
          <w:szCs w:val="22"/>
        </w:rPr>
        <w:t>主要成分</w:t>
      </w:r>
      <w:r>
        <w:rPr>
          <w:rFonts w:hint="eastAsia" w:hAnsi="宋体"/>
          <w:kern w:val="0"/>
          <w:szCs w:val="22"/>
        </w:rPr>
        <w:t>的</w:t>
      </w:r>
      <w:r>
        <w:rPr>
          <w:rFonts w:hAnsi="宋体"/>
          <w:kern w:val="0"/>
          <w:szCs w:val="22"/>
        </w:rPr>
        <w:t>影响。</w:t>
      </w:r>
    </w:p>
    <w:p>
      <w:pPr>
        <w:pStyle w:val="41"/>
        <w:numPr>
          <w:ilvl w:val="2"/>
          <w:numId w:val="0"/>
        </w:numPr>
        <w:spacing w:before="62" w:beforeLines="20" w:after="62" w:afterLines="20" w:line="360" w:lineRule="exact"/>
        <w:ind w:firstLine="420" w:firstLineChars="200"/>
        <w:outlineLvl w:val="3"/>
        <w:rPr>
          <w:rFonts w:eastAsia="宋体"/>
        </w:rPr>
      </w:pPr>
      <w:r>
        <w:rPr>
          <w:rFonts w:eastAsia="宋体"/>
        </w:rPr>
        <w:t>5.</w:t>
      </w:r>
      <w:r>
        <w:rPr>
          <w:rFonts w:hint="eastAsia" w:eastAsia="宋体"/>
        </w:rPr>
        <w:t>4</w:t>
      </w:r>
      <w:r>
        <w:rPr>
          <w:rFonts w:eastAsia="宋体"/>
        </w:rPr>
        <w:t>.1最低有效剂量</w:t>
      </w:r>
    </w:p>
    <w:p>
      <w:pPr>
        <w:pStyle w:val="24"/>
        <w:spacing w:line="360" w:lineRule="exact"/>
        <w:rPr>
          <w:rFonts w:ascii="Times New Roman"/>
        </w:rPr>
      </w:pPr>
      <w:r>
        <w:rPr>
          <w:rFonts w:ascii="Times New Roman" w:hAnsi="宋体"/>
        </w:rPr>
        <w:t>最低有效剂量（吸收剂量）为</w:t>
      </w:r>
      <w:r>
        <w:rPr>
          <w:rFonts w:hint="eastAsia" w:ascii="Times New Roman"/>
        </w:rPr>
        <w:t>8k</w:t>
      </w:r>
      <w:r>
        <w:rPr>
          <w:rFonts w:ascii="Times New Roman"/>
        </w:rPr>
        <w:t>Gy</w:t>
      </w:r>
      <w:r>
        <w:rPr>
          <w:rFonts w:ascii="Times New Roman" w:hAnsi="宋体"/>
        </w:rPr>
        <w:t>。</w:t>
      </w:r>
    </w:p>
    <w:p>
      <w:pPr>
        <w:pStyle w:val="41"/>
        <w:numPr>
          <w:ilvl w:val="2"/>
          <w:numId w:val="0"/>
        </w:numPr>
        <w:spacing w:before="62" w:beforeLines="20" w:after="62" w:afterLines="20" w:line="360" w:lineRule="exact"/>
        <w:ind w:firstLine="420" w:firstLineChars="200"/>
        <w:outlineLvl w:val="3"/>
        <w:rPr>
          <w:rFonts w:eastAsia="宋体"/>
        </w:rPr>
      </w:pPr>
      <w:r>
        <w:rPr>
          <w:rFonts w:eastAsia="宋体"/>
        </w:rPr>
        <w:t>5.</w:t>
      </w:r>
      <w:r>
        <w:rPr>
          <w:rFonts w:hint="eastAsia" w:eastAsia="宋体"/>
        </w:rPr>
        <w:t>4</w:t>
      </w:r>
      <w:r>
        <w:rPr>
          <w:rFonts w:eastAsia="宋体"/>
        </w:rPr>
        <w:t>.2最高耐受剂量</w:t>
      </w:r>
    </w:p>
    <w:p>
      <w:pPr>
        <w:pStyle w:val="24"/>
        <w:spacing w:line="360" w:lineRule="exact"/>
        <w:rPr>
          <w:rFonts w:ascii="Times New Roman"/>
          <w:color w:val="000000"/>
        </w:rPr>
      </w:pPr>
      <w:r>
        <w:rPr>
          <w:rFonts w:ascii="Times New Roman" w:hAnsi="宋体"/>
        </w:rPr>
        <w:t>最高耐受剂量（吸收剂量）为</w:t>
      </w:r>
      <w:r>
        <w:rPr>
          <w:rFonts w:hint="eastAsia" w:ascii="Times New Roman"/>
        </w:rPr>
        <w:t>10k</w:t>
      </w:r>
      <w:r>
        <w:rPr>
          <w:rFonts w:ascii="Times New Roman"/>
        </w:rPr>
        <w:t>Gy</w:t>
      </w:r>
      <w:r>
        <w:rPr>
          <w:rFonts w:ascii="Times New Roman" w:hAnsi="宋体"/>
          <w:color w:val="000000"/>
        </w:rPr>
        <w:t>。</w:t>
      </w:r>
    </w:p>
    <w:p>
      <w:pPr>
        <w:pStyle w:val="41"/>
        <w:numPr>
          <w:ilvl w:val="2"/>
          <w:numId w:val="0"/>
        </w:numPr>
        <w:spacing w:before="62" w:beforeLines="20" w:after="62" w:afterLines="20" w:line="360" w:lineRule="exact"/>
        <w:ind w:firstLine="420" w:firstLineChars="200"/>
        <w:outlineLvl w:val="3"/>
        <w:rPr>
          <w:rFonts w:eastAsia="宋体"/>
        </w:rPr>
      </w:pPr>
      <w:r>
        <w:rPr>
          <w:rFonts w:eastAsia="宋体"/>
        </w:rPr>
        <w:t>5.</w:t>
      </w:r>
      <w:r>
        <w:rPr>
          <w:rFonts w:hint="eastAsia" w:eastAsia="宋体"/>
        </w:rPr>
        <w:t>4</w:t>
      </w:r>
      <w:r>
        <w:rPr>
          <w:rFonts w:eastAsia="宋体"/>
        </w:rPr>
        <w:t>.3辐照工艺剂量范围</w:t>
      </w:r>
    </w:p>
    <w:p>
      <w:pPr>
        <w:pStyle w:val="24"/>
        <w:spacing w:line="360" w:lineRule="exact"/>
        <w:rPr>
          <w:rFonts w:ascii="Times New Roman"/>
          <w:color w:val="000000"/>
        </w:rPr>
      </w:pPr>
      <w:r>
        <w:rPr>
          <w:rFonts w:ascii="Times New Roman" w:hAnsi="宋体"/>
          <w:color w:val="000000"/>
        </w:rPr>
        <w:t>剂量范围（吸收剂量）为</w:t>
      </w:r>
      <w:r>
        <w:rPr>
          <w:rFonts w:hint="eastAsia"/>
        </w:rPr>
        <w:t>8kGy</w:t>
      </w:r>
      <w:r>
        <w:rPr>
          <w:rFonts w:hint="eastAsia" w:hAnsi="宋体"/>
        </w:rPr>
        <w:t>～10</w:t>
      </w:r>
      <w:r>
        <w:t>kGy</w:t>
      </w:r>
      <w:r>
        <w:rPr>
          <w:rFonts w:ascii="Times New Roman" w:hAnsi="宋体"/>
          <w:color w:val="000000"/>
        </w:rPr>
        <w:t>。</w:t>
      </w:r>
    </w:p>
    <w:p>
      <w:pPr>
        <w:pStyle w:val="41"/>
        <w:numPr>
          <w:ilvl w:val="2"/>
          <w:numId w:val="0"/>
        </w:numPr>
        <w:spacing w:before="62" w:beforeLines="20" w:after="62" w:afterLines="20" w:line="360" w:lineRule="exact"/>
        <w:ind w:firstLine="420" w:firstLineChars="200"/>
        <w:outlineLvl w:val="3"/>
        <w:rPr>
          <w:rFonts w:eastAsia="宋体"/>
        </w:rPr>
      </w:pPr>
      <w:r>
        <w:rPr>
          <w:rFonts w:eastAsia="宋体"/>
        </w:rPr>
        <w:t>5.</w:t>
      </w:r>
      <w:r>
        <w:rPr>
          <w:rFonts w:hint="eastAsia" w:eastAsia="宋体"/>
        </w:rPr>
        <w:t>4</w:t>
      </w:r>
      <w:r>
        <w:rPr>
          <w:rFonts w:eastAsia="宋体"/>
        </w:rPr>
        <w:t>.4辐照剂量</w:t>
      </w:r>
      <w:r>
        <w:rPr>
          <w:rFonts w:hint="eastAsia" w:eastAsia="宋体"/>
        </w:rPr>
        <w:t>不均匀度</w:t>
      </w:r>
    </w:p>
    <w:p>
      <w:pPr>
        <w:pStyle w:val="24"/>
        <w:spacing w:line="360" w:lineRule="exact"/>
        <w:rPr>
          <w:rFonts w:ascii="Times New Roman" w:hAnsi="宋体"/>
        </w:rPr>
      </w:pPr>
      <w:r>
        <w:rPr>
          <w:rFonts w:hint="eastAsia" w:ascii="Times New Roman"/>
        </w:rPr>
        <w:t>辐照剂量应准确可靠，</w:t>
      </w:r>
      <w:r>
        <w:rPr>
          <w:rFonts w:ascii="Times New Roman" w:hAnsi="宋体"/>
        </w:rPr>
        <w:t>不均匀度应</w:t>
      </w:r>
      <w:r>
        <w:rPr>
          <w:rFonts w:hint="eastAsia" w:ascii="Times New Roman" w:hAnsi="宋体"/>
        </w:rPr>
        <w:t>不大</w:t>
      </w:r>
      <w:r>
        <w:rPr>
          <w:rFonts w:ascii="Times New Roman" w:hAnsi="宋体"/>
        </w:rPr>
        <w:t>于</w:t>
      </w:r>
      <w:r>
        <w:rPr>
          <w:rFonts w:ascii="Times New Roman"/>
        </w:rPr>
        <w:t>2</w:t>
      </w:r>
      <w:r>
        <w:rPr>
          <w:rFonts w:ascii="Times New Roman" w:hAnsi="宋体"/>
        </w:rPr>
        <w:t>。</w:t>
      </w:r>
    </w:p>
    <w:p>
      <w:pPr>
        <w:pStyle w:val="41"/>
        <w:numPr>
          <w:ilvl w:val="2"/>
          <w:numId w:val="0"/>
        </w:numPr>
        <w:adjustRightInd w:val="0"/>
        <w:snapToGrid w:val="0"/>
        <w:spacing w:before="62" w:beforeLines="20" w:after="62" w:afterLines="20" w:line="360" w:lineRule="exact"/>
        <w:rPr>
          <w:rFonts w:eastAsia="宋体"/>
        </w:rPr>
      </w:pPr>
      <w:r>
        <w:rPr>
          <w:rFonts w:eastAsia="宋体"/>
          <w:color w:val="000000"/>
        </w:rPr>
        <w:t>5.</w:t>
      </w:r>
      <w:r>
        <w:rPr>
          <w:rFonts w:hint="eastAsia" w:eastAsia="宋体"/>
          <w:color w:val="000000"/>
        </w:rPr>
        <w:t xml:space="preserve">5 </w:t>
      </w:r>
      <w:r>
        <w:rPr>
          <w:rFonts w:eastAsia="宋体"/>
          <w:b/>
          <w:color w:val="000000"/>
        </w:rPr>
        <w:t>辐照</w:t>
      </w:r>
      <w:r>
        <w:rPr>
          <w:rFonts w:hint="eastAsia" w:eastAsia="宋体"/>
          <w:b/>
          <w:color w:val="000000"/>
        </w:rPr>
        <w:t>过程</w:t>
      </w:r>
    </w:p>
    <w:p>
      <w:pPr>
        <w:pStyle w:val="41"/>
        <w:numPr>
          <w:ilvl w:val="2"/>
          <w:numId w:val="0"/>
        </w:numPr>
        <w:adjustRightInd w:val="0"/>
        <w:snapToGrid w:val="0"/>
        <w:spacing w:before="62" w:beforeLines="20" w:after="62" w:afterLines="20" w:line="360" w:lineRule="exact"/>
        <w:outlineLvl w:val="9"/>
        <w:rPr>
          <w:rFonts w:eastAsia="宋体"/>
        </w:rPr>
      </w:pPr>
      <w:r>
        <w:rPr>
          <w:rFonts w:hint="eastAsia" w:eastAsia="宋体"/>
          <w:lang w:eastAsia="zh-CN"/>
        </w:rPr>
        <w:t>　</w:t>
      </w:r>
      <w:r>
        <w:rPr>
          <w:rFonts w:eastAsia="宋体"/>
        </w:rPr>
        <w:t>5.</w:t>
      </w:r>
      <w:r>
        <w:rPr>
          <w:rFonts w:hint="eastAsia" w:eastAsia="宋体"/>
        </w:rPr>
        <w:t>5</w:t>
      </w:r>
      <w:r>
        <w:rPr>
          <w:rFonts w:eastAsia="宋体"/>
        </w:rPr>
        <w:t>.1 辐射加工</w:t>
      </w:r>
      <w:r>
        <w:rPr>
          <w:rFonts w:hint="eastAsia" w:eastAsia="宋体"/>
        </w:rPr>
        <w:t>应</w:t>
      </w:r>
      <w:r>
        <w:rPr>
          <w:rFonts w:eastAsia="宋体"/>
        </w:rPr>
        <w:t>在常温下进行。</w:t>
      </w:r>
    </w:p>
    <w:p>
      <w:pPr>
        <w:pStyle w:val="41"/>
        <w:numPr>
          <w:ilvl w:val="2"/>
          <w:numId w:val="0"/>
        </w:numPr>
        <w:spacing w:before="62" w:beforeLines="20" w:after="62" w:afterLines="20" w:line="360" w:lineRule="exact"/>
        <w:outlineLvl w:val="3"/>
        <w:rPr>
          <w:rFonts w:eastAsia="宋体"/>
        </w:rPr>
      </w:pPr>
      <w:r>
        <w:rPr>
          <w:rFonts w:hint="eastAsia" w:eastAsia="宋体"/>
          <w:lang w:eastAsia="zh-CN"/>
        </w:rPr>
        <w:t>　</w:t>
      </w:r>
      <w:r>
        <w:rPr>
          <w:rFonts w:eastAsia="宋体"/>
        </w:rPr>
        <w:t>5.</w:t>
      </w:r>
      <w:r>
        <w:rPr>
          <w:rFonts w:hint="eastAsia" w:eastAsia="宋体"/>
        </w:rPr>
        <w:t>5</w:t>
      </w:r>
      <w:r>
        <w:rPr>
          <w:rFonts w:eastAsia="宋体"/>
        </w:rPr>
        <w:t>.2 辐照区内应</w:t>
      </w:r>
      <w:r>
        <w:rPr>
          <w:rFonts w:hint="eastAsia" w:eastAsia="宋体"/>
        </w:rPr>
        <w:t>具</w:t>
      </w:r>
      <w:r>
        <w:rPr>
          <w:rFonts w:eastAsia="宋体"/>
        </w:rPr>
        <w:t>有良好的通风设施。</w:t>
      </w:r>
    </w:p>
    <w:p>
      <w:pPr>
        <w:pStyle w:val="24"/>
        <w:ind w:firstLine="0" w:firstLineChars="0"/>
        <w:rPr>
          <w:color w:val="FF0000"/>
        </w:rPr>
      </w:pPr>
      <w:r>
        <w:rPr>
          <w:rFonts w:hint="eastAsia" w:ascii="Times New Roman"/>
          <w:lang w:eastAsia="zh-CN"/>
        </w:rPr>
        <w:t>　</w:t>
      </w:r>
      <w:r>
        <w:rPr>
          <w:rFonts w:hint="eastAsia" w:ascii="Times New Roman"/>
        </w:rPr>
        <w:t>5.5.3 可</w:t>
      </w:r>
      <w:r>
        <w:rPr>
          <w:rFonts w:hint="eastAsia"/>
        </w:rPr>
        <w:t>重复辐照，辐照累计吸收剂量不应超过最高耐受剂量</w:t>
      </w:r>
      <w:r>
        <w:rPr>
          <w:rFonts w:hint="eastAsia" w:ascii="Times New Roman"/>
        </w:rPr>
        <w:t>。</w:t>
      </w:r>
    </w:p>
    <w:p>
      <w:pPr>
        <w:pStyle w:val="42"/>
        <w:numPr>
          <w:ilvl w:val="1"/>
          <w:numId w:val="0"/>
        </w:numPr>
        <w:spacing w:before="312" w:after="312" w:line="360" w:lineRule="exact"/>
        <w:rPr>
          <w:rFonts w:ascii="Times New Roman"/>
          <w:sz w:val="24"/>
          <w:szCs w:val="24"/>
        </w:rPr>
      </w:pPr>
      <w:r>
        <w:rPr>
          <w:rFonts w:ascii="Times New Roman"/>
          <w:sz w:val="24"/>
          <w:szCs w:val="24"/>
        </w:rPr>
        <w:t>6  辐照后要求</w:t>
      </w:r>
    </w:p>
    <w:p>
      <w:pPr>
        <w:pStyle w:val="42"/>
        <w:numPr>
          <w:ilvl w:val="1"/>
          <w:numId w:val="0"/>
        </w:numPr>
        <w:spacing w:before="312" w:after="312" w:line="360" w:lineRule="exact"/>
        <w:rPr>
          <w:b/>
        </w:rPr>
      </w:pPr>
      <w:r>
        <w:rPr>
          <w:rFonts w:ascii="Times New Roman"/>
        </w:rPr>
        <w:t>6.1</w:t>
      </w:r>
      <w:r>
        <w:rPr>
          <w:rFonts w:hint="eastAsia" w:ascii="Times New Roman"/>
        </w:rPr>
        <w:t xml:space="preserve"> </w:t>
      </w:r>
      <w:r>
        <w:rPr>
          <w:rFonts w:ascii="Times New Roman"/>
          <w:sz w:val="24"/>
          <w:szCs w:val="24"/>
        </w:rPr>
        <w:t xml:space="preserve"> </w:t>
      </w:r>
      <w:r>
        <w:rPr>
          <w:rFonts w:hint="eastAsia"/>
        </w:rPr>
        <w:t>黄曲霉毒素B</w:t>
      </w:r>
      <w:r>
        <w:rPr>
          <w:rFonts w:hint="eastAsia"/>
          <w:vertAlign w:val="subscript"/>
        </w:rPr>
        <w:t>1</w:t>
      </w:r>
      <w:r>
        <w:rPr>
          <w:rFonts w:hint="eastAsia"/>
        </w:rPr>
        <w:t>检验</w:t>
      </w:r>
    </w:p>
    <w:p>
      <w:pPr>
        <w:pStyle w:val="24"/>
        <w:spacing w:line="360" w:lineRule="exact"/>
        <w:ind w:firstLine="630" w:firstLineChars="300"/>
        <w:rPr>
          <w:rFonts w:ascii="Times New Roman"/>
        </w:rPr>
      </w:pPr>
      <w:r>
        <w:rPr>
          <w:rFonts w:hint="eastAsia"/>
        </w:rPr>
        <w:t>检验方法按照GB/T 5009.22的规定执行。</w:t>
      </w:r>
    </w:p>
    <w:p>
      <w:pPr>
        <w:pStyle w:val="24"/>
        <w:spacing w:line="360" w:lineRule="exact"/>
        <w:ind w:firstLine="0" w:firstLineChars="0"/>
        <w:rPr>
          <w:rFonts w:ascii="Times New Roman"/>
        </w:rPr>
      </w:pPr>
      <w:r>
        <w:rPr>
          <w:rFonts w:hint="eastAsia" w:ascii="Times New Roman"/>
        </w:rPr>
        <w:t>6.2  质量要求</w:t>
      </w:r>
    </w:p>
    <w:p>
      <w:pPr>
        <w:spacing w:line="360" w:lineRule="exact"/>
        <w:ind w:firstLine="420" w:firstLineChars="200"/>
        <w:rPr>
          <w:kern w:val="0"/>
          <w:szCs w:val="22"/>
        </w:rPr>
      </w:pPr>
      <w:r>
        <w:rPr>
          <w:rFonts w:hint="eastAsia"/>
          <w:kern w:val="0"/>
          <w:szCs w:val="22"/>
        </w:rPr>
        <w:t>花生中黄曲霉毒素B</w:t>
      </w:r>
      <w:r>
        <w:rPr>
          <w:rFonts w:hint="eastAsia"/>
          <w:kern w:val="0"/>
          <w:szCs w:val="22"/>
          <w:vertAlign w:val="subscript"/>
        </w:rPr>
        <w:t>1</w:t>
      </w:r>
      <w:r>
        <w:rPr>
          <w:rFonts w:hint="eastAsia"/>
          <w:kern w:val="0"/>
          <w:szCs w:val="22"/>
        </w:rPr>
        <w:t>含量应符合GB2761之规定，饲料用花生粕中黄曲霉毒素B</w:t>
      </w:r>
      <w:r>
        <w:rPr>
          <w:rFonts w:hint="eastAsia"/>
          <w:kern w:val="0"/>
          <w:szCs w:val="22"/>
          <w:vertAlign w:val="subscript"/>
        </w:rPr>
        <w:t>1</w:t>
      </w:r>
      <w:r>
        <w:rPr>
          <w:rFonts w:hint="eastAsia"/>
          <w:kern w:val="0"/>
          <w:szCs w:val="22"/>
        </w:rPr>
        <w:t>含量应符合GB 13078规定。</w:t>
      </w:r>
      <w:r>
        <w:rPr>
          <w:rFonts w:ascii="Times New Roman"/>
        </w:rPr>
        <w:t>花生</w:t>
      </w:r>
      <w:r>
        <w:rPr>
          <w:rFonts w:hint="eastAsia" w:ascii="Times New Roman"/>
        </w:rPr>
        <w:t>其他质量指标</w:t>
      </w:r>
      <w:r>
        <w:rPr>
          <w:rFonts w:ascii="Times New Roman"/>
        </w:rPr>
        <w:t>应符合</w:t>
      </w:r>
      <w:r>
        <w:rPr>
          <w:rFonts w:hint="eastAsia" w:ascii="Times New Roman"/>
        </w:rPr>
        <w:t>GB/T 1532之要求，饲料用花生粕其他质量指标指标应符合</w:t>
      </w:r>
      <w:r>
        <w:rPr>
          <w:rFonts w:ascii="Times New Roman"/>
        </w:rPr>
        <w:t>NY/T 133之</w:t>
      </w:r>
      <w:r>
        <w:rPr>
          <w:rFonts w:hint="eastAsia" w:ascii="Times New Roman"/>
        </w:rPr>
        <w:t xml:space="preserve">要求。 </w:t>
      </w:r>
    </w:p>
    <w:p>
      <w:pPr>
        <w:pStyle w:val="24"/>
        <w:spacing w:line="360" w:lineRule="exact"/>
        <w:ind w:firstLine="0" w:firstLineChars="0"/>
        <w:rPr>
          <w:rFonts w:ascii="Times New Roman"/>
        </w:rPr>
      </w:pPr>
      <w:r>
        <w:rPr>
          <w:rFonts w:hint="eastAsia" w:ascii="Times New Roman"/>
        </w:rPr>
        <w:t>7  贮运要求</w:t>
      </w:r>
    </w:p>
    <w:p>
      <w:pPr>
        <w:pStyle w:val="24"/>
        <w:spacing w:line="360" w:lineRule="exact"/>
        <w:rPr>
          <w:rFonts w:ascii="Times New Roman"/>
        </w:rPr>
      </w:pPr>
      <w:r>
        <w:rPr>
          <w:rFonts w:ascii="Times New Roman"/>
        </w:rPr>
        <w:t>应存放在</w:t>
      </w:r>
      <w:r>
        <w:rPr>
          <w:rFonts w:hint="eastAsia" w:ascii="Times New Roman"/>
        </w:rPr>
        <w:t>避光、</w:t>
      </w:r>
      <w:r>
        <w:rPr>
          <w:rFonts w:ascii="Times New Roman"/>
        </w:rPr>
        <w:t>阴凉、通风、清洁的</w:t>
      </w:r>
      <w:r>
        <w:rPr>
          <w:rFonts w:hint="eastAsia" w:ascii="Times New Roman"/>
        </w:rPr>
        <w:t>库房</w:t>
      </w:r>
      <w:r>
        <w:rPr>
          <w:rFonts w:ascii="Times New Roman"/>
        </w:rPr>
        <w:t>内；</w:t>
      </w:r>
      <w:r>
        <w:rPr>
          <w:rFonts w:hint="eastAsia" w:ascii="Times New Roman"/>
        </w:rPr>
        <w:t>辐照前后</w:t>
      </w:r>
      <w:r>
        <w:rPr>
          <w:rFonts w:ascii="Times New Roman"/>
        </w:rPr>
        <w:t>应分别存放；装卸与</w:t>
      </w:r>
      <w:r>
        <w:rPr>
          <w:rFonts w:hint="eastAsia" w:ascii="Times New Roman"/>
        </w:rPr>
        <w:t>运输</w:t>
      </w:r>
      <w:r>
        <w:rPr>
          <w:rFonts w:ascii="Times New Roman"/>
        </w:rPr>
        <w:t>应轻装轻卸，</w:t>
      </w:r>
      <w:r>
        <w:rPr>
          <w:rFonts w:hint="eastAsia" w:ascii="Times New Roman"/>
        </w:rPr>
        <w:t>避免</w:t>
      </w:r>
      <w:r>
        <w:rPr>
          <w:rFonts w:ascii="Times New Roman"/>
        </w:rPr>
        <w:t>挤压。</w:t>
      </w:r>
    </w:p>
    <w:p>
      <w:pPr>
        <w:pStyle w:val="24"/>
        <w:ind w:firstLine="0" w:firstLineChars="0"/>
        <w:rPr>
          <w:rFonts w:ascii="Times New Roman"/>
          <w:sz w:val="24"/>
          <w:szCs w:val="24"/>
        </w:rPr>
      </w:pPr>
      <w:r>
        <w:rPr>
          <w:rFonts w:hint="eastAsia"/>
          <w:szCs w:val="22"/>
        </w:rPr>
        <w:t>8</w:t>
      </w:r>
      <w:r>
        <w:rPr>
          <w:rFonts w:ascii="Times New Roman"/>
          <w:sz w:val="24"/>
          <w:szCs w:val="24"/>
        </w:rPr>
        <w:t xml:space="preserve">  标识</w:t>
      </w:r>
    </w:p>
    <w:p>
      <w:pPr>
        <w:pStyle w:val="24"/>
        <w:spacing w:line="360" w:lineRule="exact"/>
        <w:rPr>
          <w:rFonts w:ascii="Times New Roman" w:hAnsi="宋体"/>
        </w:rPr>
      </w:pPr>
      <w:r>
        <w:rPr>
          <w:rFonts w:hint="eastAsia" w:ascii="Times New Roman" w:hAnsi="宋体"/>
        </w:rPr>
        <w:t>辐照产品应有标识，</w:t>
      </w:r>
      <w:r>
        <w:rPr>
          <w:rFonts w:ascii="Times New Roman" w:hAnsi="宋体"/>
        </w:rPr>
        <w:t>符合GB</w:t>
      </w:r>
      <w:r>
        <w:rPr>
          <w:rFonts w:hint="eastAsia" w:ascii="Times New Roman" w:hAnsi="宋体"/>
        </w:rPr>
        <w:t xml:space="preserve"> </w:t>
      </w:r>
      <w:r>
        <w:rPr>
          <w:rFonts w:ascii="Times New Roman" w:hAnsi="宋体"/>
        </w:rPr>
        <w:t>7718</w:t>
      </w:r>
      <w:r>
        <w:rPr>
          <w:rFonts w:hint="eastAsia" w:ascii="Times New Roman" w:hAnsi="宋体"/>
        </w:rPr>
        <w:t>规定</w:t>
      </w:r>
      <w:r>
        <w:rPr>
          <w:rFonts w:ascii="Times New Roman" w:hAnsi="宋体"/>
        </w:rPr>
        <w:t>。</w:t>
      </w:r>
    </w:p>
    <w:p>
      <w:pPr>
        <w:pStyle w:val="24"/>
        <w:spacing w:line="360" w:lineRule="exact"/>
        <w:rPr>
          <w:rFonts w:ascii="Times New Roman"/>
        </w:rPr>
      </w:pPr>
      <w:r>
        <w:rPr>
          <w:rFonts w:ascii="Times New Roman"/>
        </w:rPr>
        <w:t xml:space="preserve"> </w:t>
      </w:r>
      <w:r>
        <w:rPr>
          <w:rFonts w:hint="eastAsia" w:ascii="Times New Roman"/>
        </w:rPr>
        <w:t xml:space="preserve">   </w:t>
      </w:r>
      <w:r>
        <w:rPr>
          <w:rFonts w:ascii="Times New Roman"/>
        </w:rPr>
        <w:t xml:space="preserve">               </w:t>
      </w:r>
    </w:p>
    <w:tbl>
      <w:tblPr>
        <w:tblStyle w:val="32"/>
        <w:tblW w:w="0" w:type="auto"/>
        <w:tblInd w:w="1712"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50"/>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3650" w:type="dxa"/>
          </w:tcPr>
          <w:p>
            <w:pPr>
              <w:pStyle w:val="24"/>
              <w:spacing w:line="360" w:lineRule="exact"/>
              <w:ind w:firstLine="0" w:firstLineChars="0"/>
              <w:rPr>
                <w:rFonts w:ascii="Times New Roman"/>
              </w:rPr>
            </w:pPr>
          </w:p>
        </w:tc>
      </w:tr>
    </w:tbl>
    <w:p>
      <w:pPr>
        <w:pStyle w:val="24"/>
        <w:spacing w:line="360" w:lineRule="exact"/>
        <w:rPr>
          <w:rFonts w:ascii="Times New Roman"/>
        </w:rPr>
      </w:pPr>
      <w:r>
        <w:rPr>
          <w:rFonts w:hint="eastAsia" w:ascii="Times New Roman"/>
        </w:rPr>
        <w:t xml:space="preserve"> </w:t>
      </w:r>
    </w:p>
    <w:p>
      <w:pPr>
        <w:pStyle w:val="102"/>
        <w:numPr>
          <w:ilvl w:val="0"/>
          <w:numId w:val="0"/>
        </w:numPr>
        <w:spacing w:before="156" w:after="156"/>
        <w:rPr>
          <w:rFonts w:ascii="宋体" w:hAnsi="宋体" w:eastAsia="宋体"/>
        </w:rPr>
      </w:pPr>
    </w:p>
    <w:sectPr>
      <w:footerReference r:id="rId5" w:type="default"/>
      <w:pgSz w:w="11907" w:h="16839"/>
      <w:pgMar w:top="1418" w:right="1134" w:bottom="1134" w:left="1418" w:header="1418"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rPr>
        <w:rStyle w:val="36"/>
      </w:rPr>
    </w:pPr>
    <w:r>
      <w:fldChar w:fldCharType="begin"/>
    </w:r>
    <w:r>
      <w:rPr>
        <w:rStyle w:val="36"/>
      </w:rPr>
      <w:instrText xml:space="preserve">PAGE  </w:instrText>
    </w:r>
    <w:r>
      <w:fldChar w:fldCharType="separate"/>
    </w:r>
    <w:r>
      <w:rPr>
        <w:rStyle w:val="36"/>
      </w:rPr>
      <w:t>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rPr>
        <w:rStyle w:val="36"/>
      </w:rPr>
    </w:pPr>
    <w:r>
      <w:fldChar w:fldCharType="begin"/>
    </w:r>
    <w:r>
      <w:rPr>
        <w:rStyle w:val="36"/>
      </w:rPr>
      <w:instrText xml:space="preserve">PAGE  </w:instrText>
    </w:r>
    <w:r>
      <w:fldChar w:fldCharType="separate"/>
    </w:r>
    <w:r>
      <w:rPr>
        <w:rStyle w:val="36"/>
      </w:rPr>
      <w:t>3</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6"/>
      <w:jc w:val="center"/>
      <w:rPr>
        <w:color w:val="FF0000"/>
      </w:rPr>
    </w:pPr>
    <w:r>
      <w:rPr>
        <w:rFonts w:hint="eastAsia"/>
        <w:color w:val="000000"/>
      </w:rPr>
      <w:t xml:space="preserve">                                                </w:t>
    </w:r>
    <w:r>
      <w:rPr>
        <w:color w:val="000000"/>
      </w:rPr>
      <w:t>CIRA *****-</w:t>
    </w:r>
    <w:r>
      <w:rPr>
        <w:rFonts w:hint="eastAsia"/>
        <w:color w:val="000000"/>
      </w:rPr>
      <w:t>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102AD"/>
    <w:multiLevelType w:val="multilevel"/>
    <w:tmpl w:val="079102AD"/>
    <w:lvl w:ilvl="0" w:tentative="0">
      <w:start w:val="1"/>
      <w:numFmt w:val="decimal"/>
      <w:pStyle w:val="57"/>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15"/>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51"/>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20"/>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6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pStyle w:val="42"/>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45"/>
      <w:suff w:val="nothing"/>
      <w:lvlText w:val="%1.%2.%3　"/>
      <w:lvlJc w:val="left"/>
      <w:pPr>
        <w:ind w:left="0" w:firstLine="0"/>
      </w:pPr>
      <w:rPr>
        <w:rFonts w:hint="eastAsia" w:ascii="黑体" w:hAnsi="Times New Roman" w:eastAsia="黑体"/>
        <w:b w:val="0"/>
        <w:i w:val="0"/>
        <w:strike w:val="0"/>
        <w:sz w:val="21"/>
      </w:rPr>
    </w:lvl>
    <w:lvl w:ilvl="3" w:tentative="0">
      <w:start w:val="1"/>
      <w:numFmt w:val="decimal"/>
      <w:pStyle w:val="50"/>
      <w:suff w:val="nothing"/>
      <w:lvlText w:val="%1.%2.%3.%4　"/>
      <w:lvlJc w:val="left"/>
      <w:pPr>
        <w:ind w:left="0" w:firstLine="0"/>
      </w:pPr>
      <w:rPr>
        <w:rFonts w:hint="eastAsia" w:ascii="黑体" w:hAnsi="Times New Roman" w:eastAsia="黑体"/>
        <w:b w:val="0"/>
        <w:i w:val="0"/>
        <w:sz w:val="21"/>
      </w:rPr>
    </w:lvl>
    <w:lvl w:ilvl="4" w:tentative="0">
      <w:start w:val="1"/>
      <w:numFmt w:val="decimal"/>
      <w:pStyle w:val="54"/>
      <w:suff w:val="nothing"/>
      <w:lvlText w:val="%1.%2.%3.%4.%5　"/>
      <w:lvlJc w:val="left"/>
      <w:pPr>
        <w:ind w:left="0" w:firstLine="0"/>
      </w:pPr>
      <w:rPr>
        <w:rFonts w:hint="eastAsia" w:ascii="黑体" w:hAnsi="Times New Roman" w:eastAsia="黑体"/>
        <w:b w:val="0"/>
        <w:i w:val="0"/>
        <w:sz w:val="21"/>
      </w:rPr>
    </w:lvl>
    <w:lvl w:ilvl="5" w:tentative="0">
      <w:start w:val="1"/>
      <w:numFmt w:val="decimal"/>
      <w:pStyle w:val="5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97"/>
      <w:suff w:val="space"/>
      <w:lvlText w:val="%1"/>
      <w:lvlJc w:val="left"/>
      <w:pPr>
        <w:ind w:left="623" w:hanging="425"/>
      </w:pPr>
      <w:rPr>
        <w:rFonts w:hint="eastAsia"/>
      </w:rPr>
    </w:lvl>
    <w:lvl w:ilvl="1" w:tentative="0">
      <w:start w:val="1"/>
      <w:numFmt w:val="decimal"/>
      <w:pStyle w:val="9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47"/>
      <w:suff w:val="nothing"/>
      <w:lvlText w:val="%1——"/>
      <w:lvlJc w:val="left"/>
      <w:pPr>
        <w:ind w:left="833" w:hanging="408"/>
      </w:pPr>
      <w:rPr>
        <w:rFonts w:hint="eastAsia"/>
      </w:rPr>
    </w:lvl>
    <w:lvl w:ilvl="1" w:tentative="0">
      <w:start w:val="1"/>
      <w:numFmt w:val="bullet"/>
      <w:pStyle w:val="48"/>
      <w:lvlText w:val=""/>
      <w:lvlJc w:val="left"/>
      <w:pPr>
        <w:tabs>
          <w:tab w:val="left" w:pos="760"/>
        </w:tabs>
        <w:ind w:left="1264" w:hanging="413"/>
      </w:pPr>
      <w:rPr>
        <w:rFonts w:hint="default" w:ascii="Symbol" w:hAnsi="Symbol"/>
        <w:color w:val="auto"/>
      </w:rPr>
    </w:lvl>
    <w:lvl w:ilvl="2" w:tentative="0">
      <w:start w:val="1"/>
      <w:numFmt w:val="bullet"/>
      <w:pStyle w:val="5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5"/>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58"/>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53"/>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60"/>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0">
    <w:nsid w:val="4B733A5F"/>
    <w:multiLevelType w:val="multilevel"/>
    <w:tmpl w:val="4B733A5F"/>
    <w:lvl w:ilvl="0" w:tentative="0">
      <w:start w:val="1"/>
      <w:numFmt w:val="decimal"/>
      <w:pStyle w:val="61"/>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12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60B55DC2"/>
    <w:multiLevelType w:val="multilevel"/>
    <w:tmpl w:val="60B55DC2"/>
    <w:lvl w:ilvl="0" w:tentative="0">
      <w:start w:val="1"/>
      <w:numFmt w:val="upperLetter"/>
      <w:pStyle w:val="85"/>
      <w:lvlText w:val="%1"/>
      <w:lvlJc w:val="left"/>
      <w:pPr>
        <w:tabs>
          <w:tab w:val="left" w:pos="0"/>
        </w:tabs>
        <w:ind w:left="0" w:hanging="425"/>
      </w:pPr>
      <w:rPr>
        <w:rFonts w:hint="eastAsia"/>
      </w:rPr>
    </w:lvl>
    <w:lvl w:ilvl="1" w:tentative="0">
      <w:start w:val="1"/>
      <w:numFmt w:val="decimal"/>
      <w:pStyle w:val="8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12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tentative="0">
      <w:start w:val="1"/>
      <w:numFmt w:val="upperLetter"/>
      <w:pStyle w:val="8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2"/>
      <w:suff w:val="nothing"/>
      <w:lvlText w:val="%1.%2.%3　"/>
      <w:lvlJc w:val="left"/>
      <w:pPr>
        <w:ind w:left="0" w:firstLine="0"/>
      </w:pPr>
      <w:rPr>
        <w:rFonts w:hint="eastAsia" w:ascii="黑体" w:hAnsi="Times New Roman" w:eastAsia="黑体"/>
        <w:b w:val="0"/>
        <w:i w:val="0"/>
        <w:sz w:val="21"/>
      </w:rPr>
    </w:lvl>
    <w:lvl w:ilvl="3" w:tentative="0">
      <w:start w:val="1"/>
      <w:numFmt w:val="decimal"/>
      <w:pStyle w:val="87"/>
      <w:suff w:val="nothing"/>
      <w:lvlText w:val="%1.%2.%3.%4　"/>
      <w:lvlJc w:val="left"/>
      <w:pPr>
        <w:ind w:left="0" w:firstLine="0"/>
      </w:pPr>
      <w:rPr>
        <w:rFonts w:hint="eastAsia" w:ascii="黑体" w:hAnsi="Times New Roman" w:eastAsia="黑体"/>
        <w:b w:val="0"/>
        <w:i w:val="0"/>
        <w:sz w:val="21"/>
      </w:rPr>
    </w:lvl>
    <w:lvl w:ilvl="4" w:tentative="0">
      <w:start w:val="1"/>
      <w:numFmt w:val="decimal"/>
      <w:pStyle w:val="92"/>
      <w:suff w:val="nothing"/>
      <w:lvlText w:val="%1.%2.%3.%4.%5　"/>
      <w:lvlJc w:val="left"/>
      <w:pPr>
        <w:ind w:left="0" w:firstLine="0"/>
      </w:pPr>
      <w:rPr>
        <w:rFonts w:hint="eastAsia" w:ascii="黑体" w:hAnsi="Times New Roman" w:eastAsia="黑体"/>
        <w:b w:val="0"/>
        <w:i w:val="0"/>
        <w:sz w:val="21"/>
      </w:rPr>
    </w:lvl>
    <w:lvl w:ilvl="5" w:tentative="0">
      <w:start w:val="1"/>
      <w:numFmt w:val="decimal"/>
      <w:pStyle w:val="95"/>
      <w:suff w:val="nothing"/>
      <w:lvlText w:val="%1.%2.%3.%4.%5.%6　"/>
      <w:lvlJc w:val="left"/>
      <w:pPr>
        <w:ind w:left="0" w:firstLine="0"/>
      </w:pPr>
      <w:rPr>
        <w:rFonts w:hint="eastAsia" w:ascii="黑体" w:hAnsi="Times New Roman" w:eastAsia="黑体"/>
        <w:b w:val="0"/>
        <w:i w:val="0"/>
        <w:sz w:val="21"/>
      </w:rPr>
    </w:lvl>
    <w:lvl w:ilvl="6" w:tentative="0">
      <w:start w:val="1"/>
      <w:numFmt w:val="decimal"/>
      <w:pStyle w:val="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D6C07CD"/>
    <w:multiLevelType w:val="multilevel"/>
    <w:tmpl w:val="6D6C07CD"/>
    <w:lvl w:ilvl="0" w:tentative="0">
      <w:start w:val="1"/>
      <w:numFmt w:val="lowerLetter"/>
      <w:pStyle w:val="104"/>
      <w:lvlText w:val="%1)"/>
      <w:lvlJc w:val="left"/>
      <w:pPr>
        <w:tabs>
          <w:tab w:val="left" w:pos="839"/>
        </w:tabs>
        <w:ind w:left="839" w:hanging="419"/>
      </w:pPr>
      <w:rPr>
        <w:rFonts w:hint="eastAsia" w:ascii="宋体" w:eastAsia="宋体"/>
        <w:b w:val="0"/>
        <w:i w:val="0"/>
        <w:sz w:val="21"/>
      </w:rPr>
    </w:lvl>
    <w:lvl w:ilvl="1" w:tentative="0">
      <w:start w:val="1"/>
      <w:numFmt w:val="decimal"/>
      <w:pStyle w:val="94"/>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6">
    <w:nsid w:val="6DBF04F4"/>
    <w:multiLevelType w:val="multilevel"/>
    <w:tmpl w:val="6DBF04F4"/>
    <w:lvl w:ilvl="0" w:tentative="0">
      <w:start w:val="1"/>
      <w:numFmt w:val="none"/>
      <w:pStyle w:val="56"/>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8"/>
  </w:num>
  <w:num w:numId="2">
    <w:abstractNumId w:val="5"/>
  </w:num>
  <w:num w:numId="3">
    <w:abstractNumId w:val="7"/>
  </w:num>
  <w:num w:numId="4">
    <w:abstractNumId w:val="2"/>
  </w:num>
  <w:num w:numId="5">
    <w:abstractNumId w:val="9"/>
  </w:num>
  <w:num w:numId="6">
    <w:abstractNumId w:val="16"/>
  </w:num>
  <w:num w:numId="7">
    <w:abstractNumId w:val="0"/>
  </w:num>
  <w:num w:numId="8">
    <w:abstractNumId w:val="10"/>
  </w:num>
  <w:num w:numId="9">
    <w:abstractNumId w:val="4"/>
  </w:num>
  <w:num w:numId="10">
    <w:abstractNumId w:val="14"/>
  </w:num>
  <w:num w:numId="11">
    <w:abstractNumId w:val="12"/>
  </w:num>
  <w:num w:numId="12">
    <w:abstractNumId w:val="15"/>
  </w:num>
  <w:num w:numId="13">
    <w:abstractNumId w:val="6"/>
  </w:num>
  <w:num w:numId="14">
    <w:abstractNumId w:val="1"/>
  </w:num>
  <w:num w:numId="15">
    <w:abstractNumId w:val="3"/>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val="1"/>
  <w:bordersDoNotSurroundFooter w:val="1"/>
  <w:attachedTemplate r:id="rId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490"/>
    <w:rsid w:val="00000244"/>
    <w:rsid w:val="0000185F"/>
    <w:rsid w:val="0000586F"/>
    <w:rsid w:val="00013D86"/>
    <w:rsid w:val="00013E02"/>
    <w:rsid w:val="0002143C"/>
    <w:rsid w:val="00025A65"/>
    <w:rsid w:val="00026C31"/>
    <w:rsid w:val="00027280"/>
    <w:rsid w:val="000320A7"/>
    <w:rsid w:val="00035925"/>
    <w:rsid w:val="00060712"/>
    <w:rsid w:val="00067CDF"/>
    <w:rsid w:val="00074FBE"/>
    <w:rsid w:val="000829F7"/>
    <w:rsid w:val="00083A09"/>
    <w:rsid w:val="0009005E"/>
    <w:rsid w:val="00092857"/>
    <w:rsid w:val="000A20A9"/>
    <w:rsid w:val="000A48B1"/>
    <w:rsid w:val="000B3143"/>
    <w:rsid w:val="000B565C"/>
    <w:rsid w:val="000C6B05"/>
    <w:rsid w:val="000C6DD6"/>
    <w:rsid w:val="000C73D4"/>
    <w:rsid w:val="000D3D4C"/>
    <w:rsid w:val="000D4F51"/>
    <w:rsid w:val="000D718B"/>
    <w:rsid w:val="000E0C46"/>
    <w:rsid w:val="000F030C"/>
    <w:rsid w:val="000F129C"/>
    <w:rsid w:val="001056DE"/>
    <w:rsid w:val="00106730"/>
    <w:rsid w:val="001124C0"/>
    <w:rsid w:val="0012056E"/>
    <w:rsid w:val="0013175F"/>
    <w:rsid w:val="001512B4"/>
    <w:rsid w:val="001620A5"/>
    <w:rsid w:val="00164E53"/>
    <w:rsid w:val="0016699D"/>
    <w:rsid w:val="00175159"/>
    <w:rsid w:val="00176208"/>
    <w:rsid w:val="0018211B"/>
    <w:rsid w:val="001840D3"/>
    <w:rsid w:val="001900F8"/>
    <w:rsid w:val="00191258"/>
    <w:rsid w:val="00192680"/>
    <w:rsid w:val="00192881"/>
    <w:rsid w:val="00193037"/>
    <w:rsid w:val="00193A2C"/>
    <w:rsid w:val="001A288E"/>
    <w:rsid w:val="001A470C"/>
    <w:rsid w:val="001A7F25"/>
    <w:rsid w:val="001B6BEB"/>
    <w:rsid w:val="001B6DC2"/>
    <w:rsid w:val="001C149C"/>
    <w:rsid w:val="001C21AC"/>
    <w:rsid w:val="001C47BA"/>
    <w:rsid w:val="001C59EA"/>
    <w:rsid w:val="001D406C"/>
    <w:rsid w:val="001D41EE"/>
    <w:rsid w:val="001E0380"/>
    <w:rsid w:val="001E13B1"/>
    <w:rsid w:val="001F3A19"/>
    <w:rsid w:val="00204E20"/>
    <w:rsid w:val="00234467"/>
    <w:rsid w:val="002345CF"/>
    <w:rsid w:val="002370DF"/>
    <w:rsid w:val="00237D8D"/>
    <w:rsid w:val="00241DA2"/>
    <w:rsid w:val="00247FEE"/>
    <w:rsid w:val="00250E7D"/>
    <w:rsid w:val="002565D5"/>
    <w:rsid w:val="002622C0"/>
    <w:rsid w:val="0027246B"/>
    <w:rsid w:val="002778AE"/>
    <w:rsid w:val="0028269A"/>
    <w:rsid w:val="00283590"/>
    <w:rsid w:val="00286973"/>
    <w:rsid w:val="00294E70"/>
    <w:rsid w:val="002A1924"/>
    <w:rsid w:val="002A7420"/>
    <w:rsid w:val="002B0F12"/>
    <w:rsid w:val="002B1308"/>
    <w:rsid w:val="002B4554"/>
    <w:rsid w:val="002C72D8"/>
    <w:rsid w:val="002D11FA"/>
    <w:rsid w:val="002E018E"/>
    <w:rsid w:val="002E0DDF"/>
    <w:rsid w:val="002E2906"/>
    <w:rsid w:val="002E5635"/>
    <w:rsid w:val="002E64C3"/>
    <w:rsid w:val="002E6A2C"/>
    <w:rsid w:val="002F1D8C"/>
    <w:rsid w:val="002F21DA"/>
    <w:rsid w:val="002F4C46"/>
    <w:rsid w:val="00301F39"/>
    <w:rsid w:val="00321B9E"/>
    <w:rsid w:val="00325926"/>
    <w:rsid w:val="00327A8A"/>
    <w:rsid w:val="00336610"/>
    <w:rsid w:val="0033718B"/>
    <w:rsid w:val="00343F73"/>
    <w:rsid w:val="00344CDD"/>
    <w:rsid w:val="00345060"/>
    <w:rsid w:val="0035323B"/>
    <w:rsid w:val="003609D2"/>
    <w:rsid w:val="00363F22"/>
    <w:rsid w:val="00375564"/>
    <w:rsid w:val="00380C03"/>
    <w:rsid w:val="00383191"/>
    <w:rsid w:val="0038372B"/>
    <w:rsid w:val="00386DED"/>
    <w:rsid w:val="003912E7"/>
    <w:rsid w:val="00393947"/>
    <w:rsid w:val="003A2275"/>
    <w:rsid w:val="003A6A4F"/>
    <w:rsid w:val="003A7088"/>
    <w:rsid w:val="003B00DF"/>
    <w:rsid w:val="003B1275"/>
    <w:rsid w:val="003B1778"/>
    <w:rsid w:val="003C11CB"/>
    <w:rsid w:val="003C75F3"/>
    <w:rsid w:val="003C78A3"/>
    <w:rsid w:val="003E1867"/>
    <w:rsid w:val="003E5360"/>
    <w:rsid w:val="003E5729"/>
    <w:rsid w:val="003F4EE0"/>
    <w:rsid w:val="00402153"/>
    <w:rsid w:val="00402FC1"/>
    <w:rsid w:val="00422303"/>
    <w:rsid w:val="00425082"/>
    <w:rsid w:val="00431DEB"/>
    <w:rsid w:val="00446B29"/>
    <w:rsid w:val="004516E0"/>
    <w:rsid w:val="00453F9A"/>
    <w:rsid w:val="00471E91"/>
    <w:rsid w:val="00471F70"/>
    <w:rsid w:val="00474675"/>
    <w:rsid w:val="0047470C"/>
    <w:rsid w:val="0049466E"/>
    <w:rsid w:val="004A1FAC"/>
    <w:rsid w:val="004A35F9"/>
    <w:rsid w:val="004B24C1"/>
    <w:rsid w:val="004B37E3"/>
    <w:rsid w:val="004C292F"/>
    <w:rsid w:val="004F4583"/>
    <w:rsid w:val="00504B29"/>
    <w:rsid w:val="00510280"/>
    <w:rsid w:val="00513D73"/>
    <w:rsid w:val="00514A43"/>
    <w:rsid w:val="005174E5"/>
    <w:rsid w:val="00522393"/>
    <w:rsid w:val="00522620"/>
    <w:rsid w:val="00525656"/>
    <w:rsid w:val="00534C02"/>
    <w:rsid w:val="0054264B"/>
    <w:rsid w:val="00543786"/>
    <w:rsid w:val="0055120C"/>
    <w:rsid w:val="005533D7"/>
    <w:rsid w:val="005703DE"/>
    <w:rsid w:val="0058061B"/>
    <w:rsid w:val="0058464E"/>
    <w:rsid w:val="005977E6"/>
    <w:rsid w:val="005A01CB"/>
    <w:rsid w:val="005A1510"/>
    <w:rsid w:val="005A58FF"/>
    <w:rsid w:val="005A5EAF"/>
    <w:rsid w:val="005A64C0"/>
    <w:rsid w:val="005B3C11"/>
    <w:rsid w:val="005C1C28"/>
    <w:rsid w:val="005C6DB5"/>
    <w:rsid w:val="005D2614"/>
    <w:rsid w:val="005E19E7"/>
    <w:rsid w:val="0061716C"/>
    <w:rsid w:val="006243A1"/>
    <w:rsid w:val="006329D8"/>
    <w:rsid w:val="00632E56"/>
    <w:rsid w:val="00635CBA"/>
    <w:rsid w:val="0064338B"/>
    <w:rsid w:val="00645202"/>
    <w:rsid w:val="00646490"/>
    <w:rsid w:val="00646542"/>
    <w:rsid w:val="006504F4"/>
    <w:rsid w:val="006506AD"/>
    <w:rsid w:val="00654BC9"/>
    <w:rsid w:val="006552FD"/>
    <w:rsid w:val="00663AF3"/>
    <w:rsid w:val="00666B6C"/>
    <w:rsid w:val="00682682"/>
    <w:rsid w:val="00682702"/>
    <w:rsid w:val="00692368"/>
    <w:rsid w:val="006A2EBC"/>
    <w:rsid w:val="006A5EA0"/>
    <w:rsid w:val="006A783B"/>
    <w:rsid w:val="006A7B33"/>
    <w:rsid w:val="006B4E13"/>
    <w:rsid w:val="006B7422"/>
    <w:rsid w:val="006B75DD"/>
    <w:rsid w:val="006C67E0"/>
    <w:rsid w:val="006C7ABA"/>
    <w:rsid w:val="006D0D60"/>
    <w:rsid w:val="006D1122"/>
    <w:rsid w:val="006D3C00"/>
    <w:rsid w:val="006E3675"/>
    <w:rsid w:val="006E4A7F"/>
    <w:rsid w:val="006F68AC"/>
    <w:rsid w:val="00704DF6"/>
    <w:rsid w:val="0070651C"/>
    <w:rsid w:val="007132A3"/>
    <w:rsid w:val="00716421"/>
    <w:rsid w:val="00724EFB"/>
    <w:rsid w:val="0073657D"/>
    <w:rsid w:val="007419C3"/>
    <w:rsid w:val="007467A7"/>
    <w:rsid w:val="007469DD"/>
    <w:rsid w:val="0074741B"/>
    <w:rsid w:val="0074759E"/>
    <w:rsid w:val="007478EA"/>
    <w:rsid w:val="0075415C"/>
    <w:rsid w:val="0076075E"/>
    <w:rsid w:val="00763502"/>
    <w:rsid w:val="007913AB"/>
    <w:rsid w:val="007914F7"/>
    <w:rsid w:val="007B1625"/>
    <w:rsid w:val="007B706E"/>
    <w:rsid w:val="007B71EB"/>
    <w:rsid w:val="007C0B24"/>
    <w:rsid w:val="007C6205"/>
    <w:rsid w:val="007C686A"/>
    <w:rsid w:val="007C728E"/>
    <w:rsid w:val="007D2C53"/>
    <w:rsid w:val="007D3D60"/>
    <w:rsid w:val="007E1980"/>
    <w:rsid w:val="007E4B76"/>
    <w:rsid w:val="007E5EA8"/>
    <w:rsid w:val="007F0CF1"/>
    <w:rsid w:val="007F12A5"/>
    <w:rsid w:val="007F4CF1"/>
    <w:rsid w:val="007F758D"/>
    <w:rsid w:val="007F7D52"/>
    <w:rsid w:val="0080654C"/>
    <w:rsid w:val="008071C6"/>
    <w:rsid w:val="00817A00"/>
    <w:rsid w:val="00835DB3"/>
    <w:rsid w:val="0083617B"/>
    <w:rsid w:val="008371BD"/>
    <w:rsid w:val="008504A8"/>
    <w:rsid w:val="0085282E"/>
    <w:rsid w:val="0087198C"/>
    <w:rsid w:val="00872C1F"/>
    <w:rsid w:val="00873B42"/>
    <w:rsid w:val="00876790"/>
    <w:rsid w:val="008856D8"/>
    <w:rsid w:val="00892E82"/>
    <w:rsid w:val="008C1B58"/>
    <w:rsid w:val="008C39AE"/>
    <w:rsid w:val="008C590D"/>
    <w:rsid w:val="008D78D9"/>
    <w:rsid w:val="008E031B"/>
    <w:rsid w:val="008E7029"/>
    <w:rsid w:val="008E7EF6"/>
    <w:rsid w:val="008F1F98"/>
    <w:rsid w:val="008F6758"/>
    <w:rsid w:val="00900751"/>
    <w:rsid w:val="009040DD"/>
    <w:rsid w:val="00905B47"/>
    <w:rsid w:val="0091331C"/>
    <w:rsid w:val="00924EE2"/>
    <w:rsid w:val="009279DE"/>
    <w:rsid w:val="00930116"/>
    <w:rsid w:val="0094212C"/>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A7C"/>
    <w:rsid w:val="009B2ADB"/>
    <w:rsid w:val="009B603A"/>
    <w:rsid w:val="009B78D0"/>
    <w:rsid w:val="009C2D0E"/>
    <w:rsid w:val="009C3DAC"/>
    <w:rsid w:val="009C42E0"/>
    <w:rsid w:val="009D5362"/>
    <w:rsid w:val="009E1415"/>
    <w:rsid w:val="009E374F"/>
    <w:rsid w:val="009E6116"/>
    <w:rsid w:val="00A02E43"/>
    <w:rsid w:val="00A065F9"/>
    <w:rsid w:val="00A07F34"/>
    <w:rsid w:val="00A22154"/>
    <w:rsid w:val="00A25C38"/>
    <w:rsid w:val="00A36BBE"/>
    <w:rsid w:val="00A40DC7"/>
    <w:rsid w:val="00A4307A"/>
    <w:rsid w:val="00A47EBB"/>
    <w:rsid w:val="00A51CDD"/>
    <w:rsid w:val="00A6730D"/>
    <w:rsid w:val="00A71625"/>
    <w:rsid w:val="00A71B9B"/>
    <w:rsid w:val="00A751C7"/>
    <w:rsid w:val="00A85171"/>
    <w:rsid w:val="00A87844"/>
    <w:rsid w:val="00AA038C"/>
    <w:rsid w:val="00AA7A09"/>
    <w:rsid w:val="00AB3B50"/>
    <w:rsid w:val="00AC05B1"/>
    <w:rsid w:val="00AD356C"/>
    <w:rsid w:val="00AE2914"/>
    <w:rsid w:val="00AE6D15"/>
    <w:rsid w:val="00B04182"/>
    <w:rsid w:val="00B07AE3"/>
    <w:rsid w:val="00B11430"/>
    <w:rsid w:val="00B1676D"/>
    <w:rsid w:val="00B22B40"/>
    <w:rsid w:val="00B24460"/>
    <w:rsid w:val="00B353EB"/>
    <w:rsid w:val="00B41533"/>
    <w:rsid w:val="00B439C4"/>
    <w:rsid w:val="00B4535E"/>
    <w:rsid w:val="00B52A8C"/>
    <w:rsid w:val="00B636A8"/>
    <w:rsid w:val="00B665C6"/>
    <w:rsid w:val="00B805AF"/>
    <w:rsid w:val="00B869EC"/>
    <w:rsid w:val="00B9397A"/>
    <w:rsid w:val="00B9633D"/>
    <w:rsid w:val="00BA2EBE"/>
    <w:rsid w:val="00BB0F28"/>
    <w:rsid w:val="00BB458A"/>
    <w:rsid w:val="00BB7BE7"/>
    <w:rsid w:val="00BD00D3"/>
    <w:rsid w:val="00BD1659"/>
    <w:rsid w:val="00BD3AA9"/>
    <w:rsid w:val="00BD4A18"/>
    <w:rsid w:val="00BD6DB2"/>
    <w:rsid w:val="00BE11CF"/>
    <w:rsid w:val="00BE21AB"/>
    <w:rsid w:val="00BE50B4"/>
    <w:rsid w:val="00BE55CB"/>
    <w:rsid w:val="00BF0698"/>
    <w:rsid w:val="00BF617A"/>
    <w:rsid w:val="00C0379D"/>
    <w:rsid w:val="00C03931"/>
    <w:rsid w:val="00C05FE3"/>
    <w:rsid w:val="00C2136D"/>
    <w:rsid w:val="00C214EE"/>
    <w:rsid w:val="00C2314B"/>
    <w:rsid w:val="00C24971"/>
    <w:rsid w:val="00C26BE5"/>
    <w:rsid w:val="00C26E4D"/>
    <w:rsid w:val="00C27909"/>
    <w:rsid w:val="00C27B03"/>
    <w:rsid w:val="00C314E1"/>
    <w:rsid w:val="00C34397"/>
    <w:rsid w:val="00C4095D"/>
    <w:rsid w:val="00C601D2"/>
    <w:rsid w:val="00C65BCC"/>
    <w:rsid w:val="00C66970"/>
    <w:rsid w:val="00C8691C"/>
    <w:rsid w:val="00CA168A"/>
    <w:rsid w:val="00CA357E"/>
    <w:rsid w:val="00CA44F9"/>
    <w:rsid w:val="00CA4A69"/>
    <w:rsid w:val="00CA68CD"/>
    <w:rsid w:val="00CC3E0C"/>
    <w:rsid w:val="00CC58D3"/>
    <w:rsid w:val="00CC784D"/>
    <w:rsid w:val="00CD4905"/>
    <w:rsid w:val="00D0337B"/>
    <w:rsid w:val="00D079B2"/>
    <w:rsid w:val="00D114E9"/>
    <w:rsid w:val="00D16966"/>
    <w:rsid w:val="00D429C6"/>
    <w:rsid w:val="00D44692"/>
    <w:rsid w:val="00D47748"/>
    <w:rsid w:val="00D54CC3"/>
    <w:rsid w:val="00D6041A"/>
    <w:rsid w:val="00D633EB"/>
    <w:rsid w:val="00D71172"/>
    <w:rsid w:val="00D82FF7"/>
    <w:rsid w:val="00D847FE"/>
    <w:rsid w:val="00D87B8E"/>
    <w:rsid w:val="00D964EA"/>
    <w:rsid w:val="00D966D0"/>
    <w:rsid w:val="00DA0C59"/>
    <w:rsid w:val="00DA3991"/>
    <w:rsid w:val="00DA6ADA"/>
    <w:rsid w:val="00DB7E6C"/>
    <w:rsid w:val="00DC0D4E"/>
    <w:rsid w:val="00DD24DE"/>
    <w:rsid w:val="00DD5A29"/>
    <w:rsid w:val="00DD5D9D"/>
    <w:rsid w:val="00DE35CB"/>
    <w:rsid w:val="00DF21E9"/>
    <w:rsid w:val="00DF368D"/>
    <w:rsid w:val="00E00F14"/>
    <w:rsid w:val="00E06386"/>
    <w:rsid w:val="00E24EB4"/>
    <w:rsid w:val="00E320ED"/>
    <w:rsid w:val="00E33AFB"/>
    <w:rsid w:val="00E34218"/>
    <w:rsid w:val="00E46282"/>
    <w:rsid w:val="00E5216E"/>
    <w:rsid w:val="00E744D4"/>
    <w:rsid w:val="00E8210C"/>
    <w:rsid w:val="00E82344"/>
    <w:rsid w:val="00E84C82"/>
    <w:rsid w:val="00E84D64"/>
    <w:rsid w:val="00E87408"/>
    <w:rsid w:val="00E914C4"/>
    <w:rsid w:val="00E934F5"/>
    <w:rsid w:val="00E96961"/>
    <w:rsid w:val="00EA72EC"/>
    <w:rsid w:val="00EB11CB"/>
    <w:rsid w:val="00EB275A"/>
    <w:rsid w:val="00EB786A"/>
    <w:rsid w:val="00EC1578"/>
    <w:rsid w:val="00EC1C72"/>
    <w:rsid w:val="00EC3CC9"/>
    <w:rsid w:val="00EC680A"/>
    <w:rsid w:val="00ED1D36"/>
    <w:rsid w:val="00EE2BED"/>
    <w:rsid w:val="00EE374B"/>
    <w:rsid w:val="00F11BB5"/>
    <w:rsid w:val="00F1417B"/>
    <w:rsid w:val="00F34B99"/>
    <w:rsid w:val="00F52DAB"/>
    <w:rsid w:val="00F543F0"/>
    <w:rsid w:val="00F6390B"/>
    <w:rsid w:val="00F81D29"/>
    <w:rsid w:val="00F91C4D"/>
    <w:rsid w:val="00F92FD9"/>
    <w:rsid w:val="00FA6684"/>
    <w:rsid w:val="00FA731E"/>
    <w:rsid w:val="00FB2B38"/>
    <w:rsid w:val="00FC6358"/>
    <w:rsid w:val="00FD320D"/>
    <w:rsid w:val="00FE23DE"/>
    <w:rsid w:val="00FF3F52"/>
    <w:rsid w:val="04C047F7"/>
    <w:rsid w:val="0A5F2F12"/>
    <w:rsid w:val="0B3B55ED"/>
    <w:rsid w:val="163556DD"/>
    <w:rsid w:val="28347DE8"/>
    <w:rsid w:val="36B2041B"/>
    <w:rsid w:val="37377E87"/>
    <w:rsid w:val="3E1F016B"/>
    <w:rsid w:val="408A075F"/>
    <w:rsid w:val="421526AF"/>
    <w:rsid w:val="56690DD0"/>
    <w:rsid w:val="58701830"/>
    <w:rsid w:val="6CCF7FCE"/>
    <w:rsid w:val="6DA11C5F"/>
    <w:rsid w:val="6FFF17BE"/>
    <w:rsid w:val="752D2C3A"/>
    <w:rsid w:val="77C27DE0"/>
    <w:rsid w:val="7F704C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7"/>
    <w:qFormat/>
    <w:uiPriority w:val="1"/>
    <w:pPr>
      <w:autoSpaceDE w:val="0"/>
      <w:autoSpaceDN w:val="0"/>
      <w:spacing w:before="54"/>
      <w:ind w:right="37"/>
      <w:jc w:val="center"/>
      <w:outlineLvl w:val="0"/>
    </w:pPr>
    <w:rPr>
      <w:rFonts w:ascii="宋体" w:hAnsi="宋体" w:cs="宋体"/>
      <w:kern w:val="0"/>
      <w:sz w:val="32"/>
      <w:szCs w:val="32"/>
      <w:lang w:eastAsia="en-US" w:bidi="en-US"/>
    </w:rPr>
  </w:style>
  <w:style w:type="character" w:default="1" w:styleId="34">
    <w:name w:val="Default Paragraph Font"/>
    <w:semiHidden/>
    <w:unhideWhenUsed/>
    <w:qFormat/>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3">
    <w:name w:val="toc 7"/>
    <w:basedOn w:val="1"/>
    <w:next w:val="1"/>
    <w:semiHidden/>
    <w:qFormat/>
    <w:uiPriority w:val="0"/>
    <w:pPr>
      <w:tabs>
        <w:tab w:val="right" w:leader="dot" w:pos="9241"/>
      </w:tabs>
      <w:ind w:firstLine="505" w:firstLineChars="500"/>
      <w:jc w:val="left"/>
    </w:pPr>
    <w:rPr>
      <w:rFonts w:ascii="宋体"/>
      <w:szCs w:val="21"/>
    </w:rPr>
  </w:style>
  <w:style w:type="paragraph" w:styleId="4">
    <w:name w:val="index 8"/>
    <w:basedOn w:val="1"/>
    <w:next w:val="1"/>
    <w:qFormat/>
    <w:uiPriority w:val="0"/>
    <w:pPr>
      <w:ind w:left="1680" w:hanging="210"/>
      <w:jc w:val="left"/>
    </w:pPr>
    <w:rPr>
      <w:rFonts w:ascii="Calibri" w:hAnsi="Calibri"/>
      <w:sz w:val="20"/>
      <w:szCs w:val="20"/>
    </w:rPr>
  </w:style>
  <w:style w:type="paragraph" w:styleId="5">
    <w:name w:val="caption"/>
    <w:basedOn w:val="1"/>
    <w:next w:val="1"/>
    <w:qFormat/>
    <w:uiPriority w:val="0"/>
    <w:pPr>
      <w:spacing w:before="152" w:after="160"/>
    </w:pPr>
    <w:rPr>
      <w:rFonts w:ascii="Arial" w:hAnsi="Arial" w:eastAsia="黑体" w:cs="Arial"/>
      <w:sz w:val="20"/>
      <w:szCs w:val="20"/>
    </w:rPr>
  </w:style>
  <w:style w:type="paragraph" w:styleId="6">
    <w:name w:val="index 5"/>
    <w:basedOn w:val="1"/>
    <w:next w:val="1"/>
    <w:qFormat/>
    <w:uiPriority w:val="0"/>
    <w:pPr>
      <w:ind w:left="1050" w:hanging="210"/>
      <w:jc w:val="left"/>
    </w:pPr>
    <w:rPr>
      <w:rFonts w:ascii="Calibri" w:hAnsi="Calibri"/>
      <w:sz w:val="20"/>
      <w:szCs w:val="20"/>
    </w:rPr>
  </w:style>
  <w:style w:type="paragraph" w:styleId="7">
    <w:name w:val="Document Map"/>
    <w:basedOn w:val="1"/>
    <w:semiHidden/>
    <w:qFormat/>
    <w:uiPriority w:val="0"/>
    <w:pPr>
      <w:shd w:val="clear" w:color="auto" w:fill="000080"/>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Body Text"/>
    <w:basedOn w:val="1"/>
    <w:link w:val="136"/>
    <w:qFormat/>
    <w:uiPriority w:val="1"/>
    <w:pPr>
      <w:autoSpaceDE w:val="0"/>
      <w:autoSpaceDN w:val="0"/>
      <w:jc w:val="left"/>
    </w:pPr>
    <w:rPr>
      <w:rFonts w:ascii="宋体" w:hAnsi="宋体" w:cs="宋体"/>
      <w:kern w:val="0"/>
      <w:szCs w:val="21"/>
      <w:lang w:eastAsia="en-US" w:bidi="en-US"/>
    </w:rPr>
  </w:style>
  <w:style w:type="paragraph" w:styleId="10">
    <w:name w:val="index 4"/>
    <w:basedOn w:val="1"/>
    <w:next w:val="1"/>
    <w:qFormat/>
    <w:uiPriority w:val="0"/>
    <w:pPr>
      <w:ind w:left="840" w:hanging="210"/>
      <w:jc w:val="left"/>
    </w:pPr>
    <w:rPr>
      <w:rFonts w:ascii="Calibri" w:hAnsi="Calibri"/>
      <w:sz w:val="20"/>
      <w:szCs w:val="20"/>
    </w:rPr>
  </w:style>
  <w:style w:type="paragraph" w:styleId="11">
    <w:name w:val="toc 5"/>
    <w:basedOn w:val="1"/>
    <w:next w:val="1"/>
    <w:semiHidden/>
    <w:qFormat/>
    <w:uiPriority w:val="0"/>
    <w:pPr>
      <w:tabs>
        <w:tab w:val="right" w:leader="dot" w:pos="9241"/>
      </w:tabs>
      <w:ind w:firstLine="300" w:firstLineChars="300"/>
      <w:jc w:val="left"/>
    </w:pPr>
    <w:rPr>
      <w:rFonts w:ascii="宋体"/>
      <w:szCs w:val="21"/>
    </w:rPr>
  </w:style>
  <w:style w:type="paragraph" w:styleId="12">
    <w:name w:val="toc 3"/>
    <w:basedOn w:val="1"/>
    <w:next w:val="1"/>
    <w:qFormat/>
    <w:uiPriority w:val="39"/>
    <w:pPr>
      <w:tabs>
        <w:tab w:val="right" w:leader="dot" w:pos="9241"/>
      </w:tabs>
      <w:ind w:firstLine="102" w:firstLineChars="100"/>
      <w:jc w:val="left"/>
    </w:pPr>
    <w:rPr>
      <w:rFonts w:ascii="宋体"/>
      <w:szCs w:val="21"/>
    </w:rPr>
  </w:style>
  <w:style w:type="paragraph" w:styleId="13">
    <w:name w:val="toc 8"/>
    <w:basedOn w:val="1"/>
    <w:next w:val="1"/>
    <w:semiHidden/>
    <w:qFormat/>
    <w:uiPriority w:val="0"/>
    <w:pPr>
      <w:tabs>
        <w:tab w:val="right" w:leader="dot" w:pos="9241"/>
      </w:tabs>
      <w:ind w:firstLine="607" w:firstLineChars="600"/>
      <w:jc w:val="left"/>
    </w:pPr>
    <w:rPr>
      <w:rFonts w:ascii="宋体"/>
      <w:szCs w:val="21"/>
    </w:rPr>
  </w:style>
  <w:style w:type="paragraph" w:styleId="14">
    <w:name w:val="index 3"/>
    <w:basedOn w:val="1"/>
    <w:next w:val="1"/>
    <w:qFormat/>
    <w:uiPriority w:val="0"/>
    <w:pPr>
      <w:ind w:left="630" w:hanging="210"/>
      <w:jc w:val="left"/>
    </w:pPr>
    <w:rPr>
      <w:rFonts w:ascii="Calibri" w:hAnsi="Calibri"/>
      <w:sz w:val="20"/>
      <w:szCs w:val="20"/>
    </w:rPr>
  </w:style>
  <w:style w:type="paragraph" w:styleId="15">
    <w:name w:val="Date"/>
    <w:basedOn w:val="1"/>
    <w:next w:val="1"/>
    <w:link w:val="140"/>
    <w:qFormat/>
    <w:uiPriority w:val="0"/>
    <w:pPr>
      <w:ind w:left="100" w:leftChars="2500"/>
    </w:pPr>
  </w:style>
  <w:style w:type="paragraph" w:styleId="16">
    <w:name w:val="endnote text"/>
    <w:basedOn w:val="1"/>
    <w:semiHidden/>
    <w:qFormat/>
    <w:uiPriority w:val="0"/>
    <w:pPr>
      <w:snapToGrid w:val="0"/>
      <w:jc w:val="left"/>
    </w:pPr>
  </w:style>
  <w:style w:type="paragraph" w:styleId="17">
    <w:name w:val="Balloon Text"/>
    <w:basedOn w:val="1"/>
    <w:link w:val="141"/>
    <w:qFormat/>
    <w:uiPriority w:val="0"/>
    <w:rPr>
      <w:sz w:val="18"/>
      <w:szCs w:val="18"/>
    </w:rPr>
  </w:style>
  <w:style w:type="paragraph" w:styleId="18">
    <w:name w:val="footer"/>
    <w:basedOn w:val="1"/>
    <w:qFormat/>
    <w:uiPriority w:val="0"/>
    <w:pPr>
      <w:snapToGrid w:val="0"/>
      <w:ind w:right="210" w:rightChars="100"/>
      <w:jc w:val="right"/>
    </w:pPr>
    <w:rPr>
      <w:sz w:val="18"/>
      <w:szCs w:val="18"/>
    </w:rPr>
  </w:style>
  <w:style w:type="paragraph" w:styleId="19">
    <w:name w:val="header"/>
    <w:basedOn w:val="1"/>
    <w:qFormat/>
    <w:uiPriority w:val="0"/>
    <w:pPr>
      <w:snapToGrid w:val="0"/>
      <w:jc w:val="left"/>
    </w:pPr>
    <w:rPr>
      <w:sz w:val="18"/>
      <w:szCs w:val="18"/>
    </w:rPr>
  </w:style>
  <w:style w:type="paragraph" w:styleId="20">
    <w:name w:val="toc 1"/>
    <w:basedOn w:val="1"/>
    <w:next w:val="1"/>
    <w:qFormat/>
    <w:uiPriority w:val="39"/>
    <w:pPr>
      <w:tabs>
        <w:tab w:val="right" w:leader="dot" w:pos="9241"/>
      </w:tabs>
      <w:spacing w:beforeLines="25" w:afterLines="25"/>
      <w:jc w:val="left"/>
    </w:pPr>
    <w:rPr>
      <w:rFonts w:ascii="宋体"/>
      <w:szCs w:val="21"/>
    </w:rPr>
  </w:style>
  <w:style w:type="paragraph" w:styleId="21">
    <w:name w:val="toc 4"/>
    <w:basedOn w:val="1"/>
    <w:next w:val="1"/>
    <w:semiHidden/>
    <w:qFormat/>
    <w:uiPriority w:val="0"/>
    <w:pPr>
      <w:tabs>
        <w:tab w:val="right" w:leader="dot" w:pos="9241"/>
      </w:tabs>
      <w:ind w:firstLine="198" w:firstLineChars="200"/>
      <w:jc w:val="left"/>
    </w:pPr>
    <w:rPr>
      <w:rFonts w:ascii="宋体"/>
      <w:szCs w:val="21"/>
    </w:rPr>
  </w:style>
  <w:style w:type="paragraph" w:styleId="22">
    <w:name w:val="index heading"/>
    <w:basedOn w:val="1"/>
    <w:next w:val="23"/>
    <w:qFormat/>
    <w:uiPriority w:val="0"/>
    <w:pPr>
      <w:spacing w:before="120" w:after="120"/>
      <w:jc w:val="center"/>
    </w:pPr>
    <w:rPr>
      <w:rFonts w:ascii="Calibri" w:hAnsi="Calibri"/>
      <w:b/>
      <w:bCs/>
      <w:iCs/>
      <w:szCs w:val="20"/>
    </w:rPr>
  </w:style>
  <w:style w:type="paragraph" w:styleId="23">
    <w:name w:val="index 1"/>
    <w:basedOn w:val="1"/>
    <w:next w:val="24"/>
    <w:qFormat/>
    <w:uiPriority w:val="0"/>
    <w:pPr>
      <w:tabs>
        <w:tab w:val="right" w:leader="dot" w:pos="9299"/>
      </w:tabs>
      <w:jc w:val="left"/>
    </w:pPr>
    <w:rPr>
      <w:rFonts w:ascii="宋体"/>
      <w:szCs w:val="21"/>
    </w:rPr>
  </w:style>
  <w:style w:type="paragraph" w:customStyle="1" w:styleId="24">
    <w:name w:val="段"/>
    <w:link w:val="4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5">
    <w:name w:val="footnote text"/>
    <w:basedOn w:val="1"/>
    <w:qFormat/>
    <w:uiPriority w:val="0"/>
    <w:pPr>
      <w:numPr>
        <w:ilvl w:val="0"/>
        <w:numId w:val="1"/>
      </w:numPr>
      <w:snapToGrid w:val="0"/>
      <w:jc w:val="left"/>
    </w:pPr>
    <w:rPr>
      <w:rFonts w:ascii="宋体"/>
      <w:sz w:val="18"/>
      <w:szCs w:val="18"/>
    </w:rPr>
  </w:style>
  <w:style w:type="paragraph" w:styleId="26">
    <w:name w:val="toc 6"/>
    <w:basedOn w:val="1"/>
    <w:next w:val="1"/>
    <w:semiHidden/>
    <w:qFormat/>
    <w:uiPriority w:val="0"/>
    <w:pPr>
      <w:tabs>
        <w:tab w:val="right" w:leader="dot" w:pos="9241"/>
      </w:tabs>
      <w:ind w:firstLine="403" w:firstLineChars="400"/>
      <w:jc w:val="left"/>
    </w:pPr>
    <w:rPr>
      <w:rFonts w:ascii="宋体"/>
      <w:szCs w:val="21"/>
    </w:rPr>
  </w:style>
  <w:style w:type="paragraph" w:styleId="27">
    <w:name w:val="index 7"/>
    <w:basedOn w:val="1"/>
    <w:next w:val="1"/>
    <w:qFormat/>
    <w:uiPriority w:val="0"/>
    <w:pPr>
      <w:ind w:left="1470" w:hanging="210"/>
      <w:jc w:val="left"/>
    </w:pPr>
    <w:rPr>
      <w:rFonts w:ascii="Calibri" w:hAnsi="Calibri"/>
      <w:sz w:val="20"/>
      <w:szCs w:val="20"/>
    </w:rPr>
  </w:style>
  <w:style w:type="paragraph" w:styleId="28">
    <w:name w:val="index 9"/>
    <w:basedOn w:val="1"/>
    <w:next w:val="1"/>
    <w:qFormat/>
    <w:uiPriority w:val="0"/>
    <w:pPr>
      <w:ind w:left="1890" w:hanging="210"/>
      <w:jc w:val="left"/>
    </w:pPr>
    <w:rPr>
      <w:rFonts w:ascii="Calibri" w:hAnsi="Calibri"/>
      <w:sz w:val="20"/>
      <w:szCs w:val="20"/>
    </w:rPr>
  </w:style>
  <w:style w:type="paragraph" w:styleId="29">
    <w:name w:val="toc 2"/>
    <w:basedOn w:val="1"/>
    <w:next w:val="1"/>
    <w:semiHidden/>
    <w:qFormat/>
    <w:uiPriority w:val="0"/>
    <w:pPr>
      <w:tabs>
        <w:tab w:val="right" w:leader="dot" w:pos="9241"/>
      </w:tabs>
    </w:pPr>
    <w:rPr>
      <w:rFonts w:ascii="宋体"/>
      <w:szCs w:val="21"/>
    </w:rPr>
  </w:style>
  <w:style w:type="paragraph" w:styleId="30">
    <w:name w:val="toc 9"/>
    <w:basedOn w:val="1"/>
    <w:next w:val="1"/>
    <w:semiHidden/>
    <w:qFormat/>
    <w:uiPriority w:val="0"/>
    <w:pPr>
      <w:ind w:left="1470"/>
      <w:jc w:val="left"/>
    </w:pPr>
    <w:rPr>
      <w:sz w:val="20"/>
      <w:szCs w:val="20"/>
    </w:rPr>
  </w:style>
  <w:style w:type="paragraph" w:styleId="31">
    <w:name w:val="index 2"/>
    <w:basedOn w:val="1"/>
    <w:next w:val="1"/>
    <w:qFormat/>
    <w:uiPriority w:val="0"/>
    <w:pPr>
      <w:ind w:left="420" w:hanging="210"/>
      <w:jc w:val="left"/>
    </w:pPr>
    <w:rPr>
      <w:rFonts w:ascii="Calibri" w:hAnsi="Calibri"/>
      <w:sz w:val="20"/>
      <w:szCs w:val="20"/>
    </w:rPr>
  </w:style>
  <w:style w:type="table" w:styleId="33">
    <w:name w:val="Table Grid"/>
    <w:basedOn w:val="32"/>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5">
    <w:name w:val="endnote reference"/>
    <w:semiHidden/>
    <w:qFormat/>
    <w:uiPriority w:val="0"/>
    <w:rPr>
      <w:vertAlign w:val="superscript"/>
    </w:rPr>
  </w:style>
  <w:style w:type="character" w:styleId="36">
    <w:name w:val="page number"/>
    <w:qFormat/>
    <w:uiPriority w:val="0"/>
    <w:rPr>
      <w:rFonts w:ascii="Times New Roman" w:hAnsi="Times New Roman" w:eastAsia="宋体"/>
      <w:sz w:val="18"/>
    </w:rPr>
  </w:style>
  <w:style w:type="character" w:styleId="37">
    <w:name w:val="FollowedHyperlink"/>
    <w:qFormat/>
    <w:uiPriority w:val="0"/>
    <w:rPr>
      <w:color w:val="800080"/>
      <w:u w:val="single"/>
    </w:rPr>
  </w:style>
  <w:style w:type="character" w:styleId="38">
    <w:name w:val="Hyperlink"/>
    <w:qFormat/>
    <w:uiPriority w:val="99"/>
    <w:rPr>
      <w:color w:val="0000FF"/>
      <w:spacing w:val="0"/>
      <w:w w:val="100"/>
      <w:szCs w:val="21"/>
      <w:u w:val="single"/>
    </w:rPr>
  </w:style>
  <w:style w:type="character" w:styleId="39">
    <w:name w:val="footnote reference"/>
    <w:semiHidden/>
    <w:qFormat/>
    <w:uiPriority w:val="0"/>
    <w:rPr>
      <w:vertAlign w:val="superscript"/>
    </w:rPr>
  </w:style>
  <w:style w:type="character" w:customStyle="1" w:styleId="40">
    <w:name w:val="段 Char"/>
    <w:link w:val="24"/>
    <w:qFormat/>
    <w:uiPriority w:val="0"/>
    <w:rPr>
      <w:rFonts w:ascii="宋体"/>
      <w:sz w:val="21"/>
      <w:lang w:val="en-US" w:eastAsia="zh-CN" w:bidi="ar-SA"/>
    </w:rPr>
  </w:style>
  <w:style w:type="paragraph" w:customStyle="1" w:styleId="41">
    <w:name w:val="一级条标题"/>
    <w:basedOn w:val="42"/>
    <w:next w:val="24"/>
    <w:qFormat/>
    <w:uiPriority w:val="0"/>
    <w:pPr>
      <w:numPr>
        <w:ilvl w:val="1"/>
      </w:numPr>
      <w:spacing w:beforeLines="50" w:afterLines="50"/>
      <w:outlineLvl w:val="2"/>
    </w:pPr>
    <w:rPr>
      <w:szCs w:val="21"/>
    </w:rPr>
  </w:style>
  <w:style w:type="paragraph" w:customStyle="1" w:styleId="42">
    <w:name w:val="章标题"/>
    <w:next w:val="24"/>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3">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4">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5">
    <w:name w:val="二级条标题"/>
    <w:basedOn w:val="41"/>
    <w:next w:val="24"/>
    <w:qFormat/>
    <w:uiPriority w:val="0"/>
    <w:pPr>
      <w:numPr>
        <w:ilvl w:val="2"/>
      </w:numPr>
      <w:spacing w:before="50" w:after="50"/>
      <w:outlineLvl w:val="3"/>
    </w:pPr>
  </w:style>
  <w:style w:type="paragraph" w:customStyle="1" w:styleId="4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7">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48">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49">
    <w:name w:val="目次、标准名称标题"/>
    <w:basedOn w:val="1"/>
    <w:next w:val="24"/>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0">
    <w:name w:val="三级条标题"/>
    <w:basedOn w:val="45"/>
    <w:next w:val="24"/>
    <w:qFormat/>
    <w:uiPriority w:val="0"/>
    <w:pPr>
      <w:numPr>
        <w:ilvl w:val="3"/>
      </w:numPr>
      <w:outlineLvl w:val="4"/>
    </w:pPr>
  </w:style>
  <w:style w:type="paragraph" w:customStyle="1" w:styleId="51">
    <w:name w:val="示例"/>
    <w:next w:val="52"/>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2">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3">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4">
    <w:name w:val="四级条标题"/>
    <w:basedOn w:val="50"/>
    <w:next w:val="24"/>
    <w:qFormat/>
    <w:uiPriority w:val="0"/>
    <w:pPr>
      <w:numPr>
        <w:ilvl w:val="4"/>
      </w:numPr>
      <w:outlineLvl w:val="5"/>
    </w:pPr>
  </w:style>
  <w:style w:type="paragraph" w:customStyle="1" w:styleId="55">
    <w:name w:val="五级条标题"/>
    <w:basedOn w:val="54"/>
    <w:next w:val="24"/>
    <w:qFormat/>
    <w:uiPriority w:val="0"/>
    <w:pPr>
      <w:numPr>
        <w:ilvl w:val="5"/>
      </w:numPr>
      <w:outlineLvl w:val="6"/>
    </w:pPr>
  </w:style>
  <w:style w:type="paragraph" w:customStyle="1" w:styleId="56">
    <w:name w:val="注："/>
    <w:next w:val="24"/>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57">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58">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59">
    <w:name w:val="列项◆（三级）"/>
    <w:basedOn w:val="1"/>
    <w:qFormat/>
    <w:uiPriority w:val="0"/>
    <w:pPr>
      <w:numPr>
        <w:ilvl w:val="2"/>
        <w:numId w:val="3"/>
      </w:numPr>
    </w:pPr>
    <w:rPr>
      <w:rFonts w:ascii="宋体"/>
      <w:szCs w:val="21"/>
    </w:rPr>
  </w:style>
  <w:style w:type="paragraph" w:customStyle="1" w:styleId="60">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61">
    <w:name w:val="示例×："/>
    <w:basedOn w:val="42"/>
    <w:qFormat/>
    <w:uiPriority w:val="0"/>
    <w:pPr>
      <w:numPr>
        <w:numId w:val="8"/>
      </w:numPr>
      <w:spacing w:beforeLines="0" w:afterLines="0"/>
      <w:outlineLvl w:val="9"/>
    </w:pPr>
    <w:rPr>
      <w:rFonts w:ascii="宋体" w:eastAsia="宋体"/>
      <w:sz w:val="18"/>
      <w:szCs w:val="18"/>
    </w:rPr>
  </w:style>
  <w:style w:type="paragraph" w:customStyle="1" w:styleId="62">
    <w:name w:val="二级无"/>
    <w:basedOn w:val="45"/>
    <w:qFormat/>
    <w:uiPriority w:val="0"/>
    <w:pPr>
      <w:spacing w:beforeLines="0" w:afterLines="0"/>
    </w:pPr>
    <w:rPr>
      <w:rFonts w:ascii="宋体" w:eastAsia="宋体"/>
    </w:rPr>
  </w:style>
  <w:style w:type="paragraph" w:customStyle="1" w:styleId="63">
    <w:name w:val="注：（正文）"/>
    <w:basedOn w:val="56"/>
    <w:next w:val="24"/>
    <w:qFormat/>
    <w:uiPriority w:val="0"/>
  </w:style>
  <w:style w:type="paragraph" w:customStyle="1" w:styleId="64">
    <w:name w:val="注×：（正文）"/>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6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7">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68">
    <w:name w:val="标准书眉_偶数页"/>
    <w:basedOn w:val="44"/>
    <w:next w:val="1"/>
    <w:qFormat/>
    <w:uiPriority w:val="0"/>
    <w:pPr>
      <w:jc w:val="left"/>
    </w:pPr>
  </w:style>
  <w:style w:type="paragraph" w:customStyle="1" w:styleId="69">
    <w:name w:val="标准书眉一"/>
    <w:qFormat/>
    <w:uiPriority w:val="0"/>
    <w:pPr>
      <w:jc w:val="both"/>
    </w:pPr>
    <w:rPr>
      <w:rFonts w:ascii="Times New Roman" w:hAnsi="Times New Roman" w:eastAsia="宋体" w:cs="Times New Roman"/>
      <w:lang w:val="en-US" w:eastAsia="zh-CN" w:bidi="ar-SA"/>
    </w:rPr>
  </w:style>
  <w:style w:type="paragraph" w:customStyle="1" w:styleId="70">
    <w:name w:val="参考文献"/>
    <w:basedOn w:val="1"/>
    <w:next w:val="24"/>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1">
    <w:name w:val="参考文献、索引标题"/>
    <w:basedOn w:val="1"/>
    <w:next w:val="24"/>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2">
    <w:name w:val="发布"/>
    <w:qFormat/>
    <w:uiPriority w:val="0"/>
    <w:rPr>
      <w:rFonts w:ascii="黑体" w:eastAsia="黑体"/>
      <w:spacing w:val="85"/>
      <w:w w:val="100"/>
      <w:position w:val="3"/>
      <w:sz w:val="28"/>
      <w:szCs w:val="28"/>
    </w:rPr>
  </w:style>
  <w:style w:type="paragraph" w:customStyle="1" w:styleId="73">
    <w:name w:val="发布部门"/>
    <w:next w:val="24"/>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4">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5">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6">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8">
    <w:name w:val="封面标准英文名称"/>
    <w:basedOn w:val="77"/>
    <w:qFormat/>
    <w:uiPriority w:val="0"/>
    <w:pPr>
      <w:spacing w:before="370" w:line="400" w:lineRule="exact"/>
    </w:pPr>
    <w:rPr>
      <w:rFonts w:ascii="Times New Roman"/>
      <w:sz w:val="28"/>
      <w:szCs w:val="28"/>
    </w:rPr>
  </w:style>
  <w:style w:type="paragraph" w:customStyle="1" w:styleId="79">
    <w:name w:val="封面一致性程度标识"/>
    <w:basedOn w:val="78"/>
    <w:qFormat/>
    <w:uiPriority w:val="0"/>
    <w:pPr>
      <w:spacing w:before="440"/>
    </w:pPr>
    <w:rPr>
      <w:rFonts w:ascii="宋体" w:eastAsia="宋体"/>
    </w:rPr>
  </w:style>
  <w:style w:type="paragraph" w:customStyle="1" w:styleId="80">
    <w:name w:val="封面标准文稿类别"/>
    <w:basedOn w:val="79"/>
    <w:qFormat/>
    <w:uiPriority w:val="0"/>
    <w:pPr>
      <w:spacing w:after="160" w:line="240" w:lineRule="auto"/>
    </w:pPr>
    <w:rPr>
      <w:sz w:val="24"/>
    </w:rPr>
  </w:style>
  <w:style w:type="paragraph" w:customStyle="1" w:styleId="81">
    <w:name w:val="封面标准文稿编辑信息"/>
    <w:basedOn w:val="80"/>
    <w:qFormat/>
    <w:uiPriority w:val="0"/>
    <w:pPr>
      <w:spacing w:before="180" w:line="180" w:lineRule="exact"/>
    </w:pPr>
    <w:rPr>
      <w:sz w:val="21"/>
    </w:rPr>
  </w:style>
  <w:style w:type="paragraph" w:customStyle="1" w:styleId="82">
    <w:name w:val="封面正文"/>
    <w:qFormat/>
    <w:uiPriority w:val="0"/>
    <w:pPr>
      <w:jc w:val="both"/>
    </w:pPr>
    <w:rPr>
      <w:rFonts w:ascii="Times New Roman" w:hAnsi="Times New Roman" w:eastAsia="宋体" w:cs="Times New Roman"/>
      <w:lang w:val="en-US" w:eastAsia="zh-CN" w:bidi="ar-SA"/>
    </w:rPr>
  </w:style>
  <w:style w:type="paragraph" w:customStyle="1" w:styleId="83">
    <w:name w:val="附录标识"/>
    <w:basedOn w:val="1"/>
    <w:next w:val="24"/>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4">
    <w:name w:val="附录标题"/>
    <w:basedOn w:val="24"/>
    <w:next w:val="24"/>
    <w:qFormat/>
    <w:uiPriority w:val="0"/>
    <w:pPr>
      <w:ind w:firstLine="0" w:firstLineChars="0"/>
      <w:jc w:val="center"/>
    </w:pPr>
    <w:rPr>
      <w:rFonts w:ascii="黑体" w:eastAsia="黑体"/>
    </w:rPr>
  </w:style>
  <w:style w:type="paragraph" w:customStyle="1" w:styleId="85">
    <w:name w:val="附录表标号"/>
    <w:basedOn w:val="1"/>
    <w:next w:val="24"/>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86">
    <w:name w:val="附录表标题"/>
    <w:basedOn w:val="1"/>
    <w:next w:val="24"/>
    <w:qFormat/>
    <w:uiPriority w:val="0"/>
    <w:pPr>
      <w:numPr>
        <w:ilvl w:val="1"/>
        <w:numId w:val="11"/>
      </w:numPr>
      <w:tabs>
        <w:tab w:val="left" w:pos="180"/>
      </w:tabs>
      <w:spacing w:beforeLines="50" w:afterLines="50"/>
      <w:ind w:left="0" w:firstLine="0"/>
      <w:jc w:val="center"/>
    </w:pPr>
    <w:rPr>
      <w:rFonts w:ascii="黑体" w:eastAsia="黑体"/>
      <w:szCs w:val="21"/>
    </w:rPr>
  </w:style>
  <w:style w:type="paragraph" w:customStyle="1" w:styleId="87">
    <w:name w:val="附录二级条标题"/>
    <w:basedOn w:val="1"/>
    <w:next w:val="24"/>
    <w:qFormat/>
    <w:uiPriority w:val="0"/>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8">
    <w:name w:val="附录二级无"/>
    <w:basedOn w:val="87"/>
    <w:qFormat/>
    <w:uiPriority w:val="0"/>
    <w:pPr>
      <w:tabs>
        <w:tab w:val="clear" w:pos="360"/>
      </w:tabs>
      <w:spacing w:beforeLines="0" w:afterLines="0"/>
    </w:pPr>
    <w:rPr>
      <w:rFonts w:ascii="宋体" w:eastAsia="宋体"/>
      <w:szCs w:val="21"/>
    </w:rPr>
  </w:style>
  <w:style w:type="paragraph" w:customStyle="1" w:styleId="89">
    <w:name w:val="附录公式"/>
    <w:basedOn w:val="24"/>
    <w:next w:val="24"/>
    <w:link w:val="90"/>
    <w:qFormat/>
    <w:uiPriority w:val="0"/>
  </w:style>
  <w:style w:type="character" w:customStyle="1" w:styleId="90">
    <w:name w:val="附录公式 Char"/>
    <w:basedOn w:val="40"/>
    <w:link w:val="89"/>
    <w:qFormat/>
    <w:uiPriority w:val="0"/>
    <w:rPr>
      <w:rFonts w:ascii="宋体"/>
      <w:sz w:val="21"/>
      <w:lang w:val="en-US" w:eastAsia="zh-CN" w:bidi="ar-SA"/>
    </w:rPr>
  </w:style>
  <w:style w:type="paragraph" w:customStyle="1" w:styleId="91">
    <w:name w:val="附录公式编号制表符"/>
    <w:basedOn w:val="1"/>
    <w:next w:val="24"/>
    <w:qFormat/>
    <w:uiPriority w:val="0"/>
    <w:pPr>
      <w:widowControl/>
      <w:tabs>
        <w:tab w:val="center" w:pos="4201"/>
        <w:tab w:val="right" w:leader="dot" w:pos="9298"/>
      </w:tabs>
      <w:autoSpaceDE w:val="0"/>
      <w:autoSpaceDN w:val="0"/>
    </w:pPr>
    <w:rPr>
      <w:rFonts w:ascii="宋体"/>
      <w:kern w:val="0"/>
      <w:szCs w:val="20"/>
    </w:rPr>
  </w:style>
  <w:style w:type="paragraph" w:customStyle="1" w:styleId="92">
    <w:name w:val="附录三级条标题"/>
    <w:basedOn w:val="87"/>
    <w:next w:val="24"/>
    <w:qFormat/>
    <w:uiPriority w:val="0"/>
    <w:pPr>
      <w:numPr>
        <w:ilvl w:val="4"/>
      </w:numPr>
      <w:outlineLvl w:val="4"/>
    </w:pPr>
  </w:style>
  <w:style w:type="paragraph" w:customStyle="1" w:styleId="93">
    <w:name w:val="附录三级无"/>
    <w:basedOn w:val="92"/>
    <w:qFormat/>
    <w:uiPriority w:val="0"/>
    <w:pPr>
      <w:tabs>
        <w:tab w:val="clear" w:pos="360"/>
      </w:tabs>
      <w:spacing w:beforeLines="0" w:afterLines="0"/>
    </w:pPr>
    <w:rPr>
      <w:rFonts w:ascii="宋体" w:eastAsia="宋体"/>
      <w:szCs w:val="21"/>
    </w:rPr>
  </w:style>
  <w:style w:type="paragraph" w:customStyle="1" w:styleId="94">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95">
    <w:name w:val="附录四级条标题"/>
    <w:basedOn w:val="92"/>
    <w:next w:val="24"/>
    <w:qFormat/>
    <w:uiPriority w:val="0"/>
    <w:pPr>
      <w:numPr>
        <w:ilvl w:val="5"/>
      </w:numPr>
      <w:outlineLvl w:val="5"/>
    </w:pPr>
  </w:style>
  <w:style w:type="paragraph" w:customStyle="1" w:styleId="96">
    <w:name w:val="附录四级无"/>
    <w:basedOn w:val="95"/>
    <w:qFormat/>
    <w:uiPriority w:val="0"/>
    <w:pPr>
      <w:tabs>
        <w:tab w:val="clear" w:pos="360"/>
      </w:tabs>
      <w:spacing w:beforeLines="0" w:afterLines="0"/>
    </w:pPr>
    <w:rPr>
      <w:rFonts w:ascii="宋体" w:eastAsia="宋体"/>
      <w:szCs w:val="21"/>
    </w:rPr>
  </w:style>
  <w:style w:type="paragraph" w:customStyle="1" w:styleId="97">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98">
    <w:name w:val="附录图标题"/>
    <w:basedOn w:val="1"/>
    <w:next w:val="24"/>
    <w:qFormat/>
    <w:uiPriority w:val="0"/>
    <w:pPr>
      <w:numPr>
        <w:ilvl w:val="1"/>
        <w:numId w:val="13"/>
      </w:numPr>
      <w:tabs>
        <w:tab w:val="left" w:pos="363"/>
      </w:tabs>
      <w:spacing w:beforeLines="50" w:afterLines="50"/>
      <w:ind w:left="0" w:firstLine="0"/>
      <w:jc w:val="center"/>
    </w:pPr>
    <w:rPr>
      <w:rFonts w:ascii="黑体" w:eastAsia="黑体"/>
      <w:szCs w:val="21"/>
    </w:rPr>
  </w:style>
  <w:style w:type="paragraph" w:customStyle="1" w:styleId="99">
    <w:name w:val="附录五级条标题"/>
    <w:basedOn w:val="95"/>
    <w:next w:val="24"/>
    <w:qFormat/>
    <w:uiPriority w:val="0"/>
    <w:pPr>
      <w:numPr>
        <w:ilvl w:val="6"/>
      </w:numPr>
      <w:outlineLvl w:val="6"/>
    </w:pPr>
  </w:style>
  <w:style w:type="paragraph" w:customStyle="1" w:styleId="100">
    <w:name w:val="附录五级无"/>
    <w:basedOn w:val="99"/>
    <w:qFormat/>
    <w:uiPriority w:val="0"/>
    <w:pPr>
      <w:tabs>
        <w:tab w:val="clear" w:pos="360"/>
      </w:tabs>
      <w:spacing w:beforeLines="0" w:afterLines="0"/>
    </w:pPr>
    <w:rPr>
      <w:rFonts w:ascii="宋体" w:eastAsia="宋体"/>
      <w:szCs w:val="21"/>
    </w:rPr>
  </w:style>
  <w:style w:type="paragraph" w:customStyle="1" w:styleId="101">
    <w:name w:val="附录章标题"/>
    <w:next w:val="24"/>
    <w:qFormat/>
    <w:uiPriority w:val="0"/>
    <w:pPr>
      <w:numPr>
        <w:ilvl w:val="1"/>
        <w:numId w:val="10"/>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2">
    <w:name w:val="附录一级条标题"/>
    <w:basedOn w:val="101"/>
    <w:next w:val="24"/>
    <w:qFormat/>
    <w:uiPriority w:val="0"/>
    <w:pPr>
      <w:numPr>
        <w:ilvl w:val="2"/>
      </w:numPr>
      <w:autoSpaceDN w:val="0"/>
      <w:spacing w:beforeLines="50" w:afterLines="50"/>
      <w:outlineLvl w:val="2"/>
    </w:pPr>
  </w:style>
  <w:style w:type="paragraph" w:customStyle="1" w:styleId="103">
    <w:name w:val="附录一级无"/>
    <w:basedOn w:val="102"/>
    <w:qFormat/>
    <w:uiPriority w:val="0"/>
    <w:pPr>
      <w:tabs>
        <w:tab w:val="clear" w:pos="360"/>
      </w:tabs>
      <w:spacing w:beforeLines="0" w:afterLines="0"/>
    </w:pPr>
    <w:rPr>
      <w:rFonts w:ascii="宋体" w:eastAsia="宋体"/>
      <w:szCs w:val="21"/>
    </w:rPr>
  </w:style>
  <w:style w:type="paragraph" w:customStyle="1" w:styleId="104">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05">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6">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8">
    <w:name w:val="其他标准标志"/>
    <w:basedOn w:val="65"/>
    <w:qFormat/>
    <w:uiPriority w:val="0"/>
    <w:pPr>
      <w:framePr w:w="6101" w:vAnchor="page" w:hAnchor="page" w:x="4673" w:y="942"/>
    </w:pPr>
    <w:rPr>
      <w:w w:val="130"/>
    </w:rPr>
  </w:style>
  <w:style w:type="paragraph" w:customStyle="1" w:styleId="10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0">
    <w:name w:val="其他发布部门"/>
    <w:basedOn w:val="73"/>
    <w:qFormat/>
    <w:uiPriority w:val="0"/>
    <w:pPr>
      <w:framePr w:y="15310"/>
      <w:spacing w:line="0" w:lineRule="atLeast"/>
    </w:pPr>
    <w:rPr>
      <w:rFonts w:ascii="黑体" w:eastAsia="黑体"/>
      <w:b w:val="0"/>
    </w:rPr>
  </w:style>
  <w:style w:type="paragraph" w:customStyle="1" w:styleId="111">
    <w:name w:val="前言、引言标题"/>
    <w:next w:val="24"/>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2">
    <w:name w:val="三级无"/>
    <w:basedOn w:val="50"/>
    <w:qFormat/>
    <w:uiPriority w:val="0"/>
    <w:pPr>
      <w:spacing w:beforeLines="0" w:afterLines="0"/>
    </w:pPr>
    <w:rPr>
      <w:rFonts w:ascii="宋体" w:eastAsia="宋体"/>
    </w:rPr>
  </w:style>
  <w:style w:type="paragraph" w:customStyle="1" w:styleId="113">
    <w:name w:val="实施日期"/>
    <w:basedOn w:val="74"/>
    <w:qFormat/>
    <w:uiPriority w:val="0"/>
    <w:pPr>
      <w:framePr w:vAnchor="page" w:hAnchor="text"/>
      <w:jc w:val="right"/>
    </w:pPr>
  </w:style>
  <w:style w:type="paragraph" w:customStyle="1" w:styleId="114">
    <w:name w:val="示例后文字"/>
    <w:basedOn w:val="24"/>
    <w:next w:val="24"/>
    <w:qFormat/>
    <w:uiPriority w:val="0"/>
    <w:pPr>
      <w:ind w:firstLine="360"/>
    </w:pPr>
    <w:rPr>
      <w:sz w:val="18"/>
    </w:rPr>
  </w:style>
  <w:style w:type="paragraph" w:customStyle="1" w:styleId="115">
    <w:name w:val="首示例"/>
    <w:next w:val="24"/>
    <w:link w:val="116"/>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16">
    <w:name w:val="首示例 Char"/>
    <w:link w:val="115"/>
    <w:qFormat/>
    <w:uiPriority w:val="0"/>
    <w:rPr>
      <w:rFonts w:ascii="宋体" w:hAnsi="宋体"/>
      <w:kern w:val="2"/>
      <w:sz w:val="18"/>
      <w:szCs w:val="18"/>
      <w:lang w:val="en-US" w:eastAsia="zh-CN" w:bidi="ar-SA"/>
    </w:rPr>
  </w:style>
  <w:style w:type="paragraph" w:customStyle="1" w:styleId="117">
    <w:name w:val="四级无"/>
    <w:basedOn w:val="54"/>
    <w:qFormat/>
    <w:uiPriority w:val="0"/>
    <w:pPr>
      <w:spacing w:beforeLines="0" w:afterLines="0"/>
    </w:pPr>
    <w:rPr>
      <w:rFonts w:ascii="宋体" w:eastAsia="宋体"/>
    </w:rPr>
  </w:style>
  <w:style w:type="paragraph" w:customStyle="1" w:styleId="118">
    <w:name w:val="条文脚注"/>
    <w:basedOn w:val="25"/>
    <w:qFormat/>
    <w:uiPriority w:val="0"/>
    <w:pPr>
      <w:numPr>
        <w:numId w:val="0"/>
      </w:numPr>
      <w:jc w:val="both"/>
    </w:pPr>
  </w:style>
  <w:style w:type="paragraph" w:customStyle="1" w:styleId="119">
    <w:name w:val="图标脚注说明"/>
    <w:basedOn w:val="24"/>
    <w:qFormat/>
    <w:uiPriority w:val="0"/>
    <w:pPr>
      <w:ind w:left="840" w:hanging="420" w:firstLineChars="0"/>
    </w:pPr>
    <w:rPr>
      <w:sz w:val="18"/>
      <w:szCs w:val="18"/>
    </w:rPr>
  </w:style>
  <w:style w:type="paragraph" w:customStyle="1" w:styleId="120">
    <w:name w:val="图表脚注说明"/>
    <w:basedOn w:val="1"/>
    <w:qFormat/>
    <w:uiPriority w:val="0"/>
    <w:pPr>
      <w:numPr>
        <w:ilvl w:val="0"/>
        <w:numId w:val="15"/>
      </w:numPr>
    </w:pPr>
    <w:rPr>
      <w:rFonts w:ascii="宋体"/>
      <w:sz w:val="18"/>
      <w:szCs w:val="18"/>
    </w:rPr>
  </w:style>
  <w:style w:type="paragraph" w:customStyle="1" w:styleId="121">
    <w:name w:val="图的脚注"/>
    <w:next w:val="24"/>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3">
    <w:name w:val="五级无"/>
    <w:basedOn w:val="55"/>
    <w:qFormat/>
    <w:uiPriority w:val="0"/>
    <w:pPr>
      <w:spacing w:beforeLines="0" w:afterLines="0"/>
    </w:pPr>
    <w:rPr>
      <w:rFonts w:ascii="宋体" w:eastAsia="宋体"/>
    </w:rPr>
  </w:style>
  <w:style w:type="paragraph" w:customStyle="1" w:styleId="124">
    <w:name w:val="一级无"/>
    <w:basedOn w:val="41"/>
    <w:qFormat/>
    <w:uiPriority w:val="0"/>
    <w:pPr>
      <w:spacing w:beforeLines="0" w:afterLines="0"/>
    </w:pPr>
    <w:rPr>
      <w:rFonts w:ascii="宋体" w:eastAsia="宋体"/>
    </w:rPr>
  </w:style>
  <w:style w:type="paragraph" w:customStyle="1" w:styleId="125">
    <w:name w:val="正文表标题"/>
    <w:next w:val="24"/>
    <w:qFormat/>
    <w:uiPriority w:val="0"/>
    <w:pPr>
      <w:numPr>
        <w:ilvl w:val="0"/>
        <w:numId w:val="16"/>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6">
    <w:name w:val="正文公式编号制表符"/>
    <w:basedOn w:val="24"/>
    <w:next w:val="24"/>
    <w:qFormat/>
    <w:uiPriority w:val="0"/>
    <w:pPr>
      <w:ind w:firstLine="0" w:firstLineChars="0"/>
    </w:pPr>
  </w:style>
  <w:style w:type="paragraph" w:customStyle="1" w:styleId="127">
    <w:name w:val="正文图标题"/>
    <w:next w:val="24"/>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8">
    <w:name w:val="终结线"/>
    <w:basedOn w:val="1"/>
    <w:qFormat/>
    <w:uiPriority w:val="0"/>
    <w:pPr>
      <w:framePr w:hSpace="181" w:vSpace="181" w:wrap="around" w:vAnchor="text" w:hAnchor="margin" w:xAlign="center" w:y="285"/>
    </w:pPr>
  </w:style>
  <w:style w:type="paragraph" w:customStyle="1" w:styleId="129">
    <w:name w:val="其他发布日期"/>
    <w:basedOn w:val="74"/>
    <w:qFormat/>
    <w:uiPriority w:val="0"/>
    <w:pPr>
      <w:framePr w:vAnchor="page" w:hAnchor="text" w:x="1419"/>
    </w:pPr>
  </w:style>
  <w:style w:type="paragraph" w:customStyle="1" w:styleId="130">
    <w:name w:val="其他实施日期"/>
    <w:basedOn w:val="113"/>
    <w:qFormat/>
    <w:uiPriority w:val="0"/>
  </w:style>
  <w:style w:type="paragraph" w:customStyle="1" w:styleId="131">
    <w:name w:val="封面标准名称2"/>
    <w:basedOn w:val="77"/>
    <w:qFormat/>
    <w:uiPriority w:val="0"/>
    <w:pPr>
      <w:framePr w:y="4469"/>
      <w:spacing w:beforeLines="630"/>
    </w:pPr>
  </w:style>
  <w:style w:type="paragraph" w:customStyle="1" w:styleId="132">
    <w:name w:val="封面标准英文名称2"/>
    <w:basedOn w:val="78"/>
    <w:qFormat/>
    <w:uiPriority w:val="0"/>
    <w:pPr>
      <w:framePr w:y="4469"/>
    </w:pPr>
  </w:style>
  <w:style w:type="paragraph" w:customStyle="1" w:styleId="133">
    <w:name w:val="封面一致性程度标识2"/>
    <w:basedOn w:val="79"/>
    <w:qFormat/>
    <w:uiPriority w:val="0"/>
    <w:pPr>
      <w:framePr w:y="4469"/>
    </w:pPr>
  </w:style>
  <w:style w:type="paragraph" w:customStyle="1" w:styleId="134">
    <w:name w:val="封面标准文稿类别2"/>
    <w:basedOn w:val="80"/>
    <w:qFormat/>
    <w:uiPriority w:val="0"/>
    <w:pPr>
      <w:framePr w:y="4469"/>
    </w:pPr>
  </w:style>
  <w:style w:type="paragraph" w:customStyle="1" w:styleId="135">
    <w:name w:val="封面标准文稿编辑信息2"/>
    <w:basedOn w:val="81"/>
    <w:qFormat/>
    <w:uiPriority w:val="0"/>
    <w:pPr>
      <w:framePr w:y="4469"/>
    </w:pPr>
  </w:style>
  <w:style w:type="character" w:customStyle="1" w:styleId="136">
    <w:name w:val="正文文本 Char"/>
    <w:link w:val="9"/>
    <w:qFormat/>
    <w:uiPriority w:val="1"/>
    <w:rPr>
      <w:rFonts w:ascii="宋体" w:hAnsi="宋体" w:cs="宋体"/>
      <w:sz w:val="21"/>
      <w:szCs w:val="21"/>
      <w:lang w:eastAsia="en-US" w:bidi="en-US"/>
    </w:rPr>
  </w:style>
  <w:style w:type="character" w:customStyle="1" w:styleId="137">
    <w:name w:val="标题 1 Char"/>
    <w:link w:val="2"/>
    <w:qFormat/>
    <w:uiPriority w:val="1"/>
    <w:rPr>
      <w:rFonts w:ascii="宋体" w:hAnsi="宋体" w:cs="宋体"/>
      <w:sz w:val="32"/>
      <w:szCs w:val="32"/>
      <w:lang w:eastAsia="en-US" w:bidi="en-US"/>
    </w:rPr>
  </w:style>
  <w:style w:type="paragraph" w:customStyle="1" w:styleId="138">
    <w:name w:val="Table Paragraph"/>
    <w:basedOn w:val="1"/>
    <w:qFormat/>
    <w:uiPriority w:val="1"/>
    <w:pPr>
      <w:autoSpaceDE w:val="0"/>
      <w:autoSpaceDN w:val="0"/>
      <w:jc w:val="left"/>
    </w:pPr>
    <w:rPr>
      <w:rFonts w:ascii="宋体" w:hAnsi="宋体" w:cs="宋体"/>
      <w:kern w:val="0"/>
      <w:sz w:val="22"/>
      <w:szCs w:val="22"/>
      <w:lang w:eastAsia="en-US" w:bidi="en-US"/>
    </w:rPr>
  </w:style>
  <w:style w:type="paragraph" w:styleId="139">
    <w:name w:val="List Paragraph"/>
    <w:basedOn w:val="1"/>
    <w:qFormat/>
    <w:uiPriority w:val="1"/>
    <w:pPr>
      <w:autoSpaceDE w:val="0"/>
      <w:autoSpaceDN w:val="0"/>
      <w:ind w:left="710" w:hanging="319"/>
      <w:jc w:val="left"/>
    </w:pPr>
    <w:rPr>
      <w:rFonts w:ascii="宋体" w:hAnsi="宋体" w:cs="宋体"/>
      <w:kern w:val="0"/>
      <w:sz w:val="22"/>
      <w:szCs w:val="22"/>
      <w:lang w:eastAsia="en-US" w:bidi="en-US"/>
    </w:rPr>
  </w:style>
  <w:style w:type="character" w:customStyle="1" w:styleId="140">
    <w:name w:val="日期 Char"/>
    <w:basedOn w:val="34"/>
    <w:link w:val="15"/>
    <w:qFormat/>
    <w:uiPriority w:val="0"/>
    <w:rPr>
      <w:kern w:val="2"/>
      <w:sz w:val="21"/>
      <w:szCs w:val="24"/>
    </w:rPr>
  </w:style>
  <w:style w:type="character" w:customStyle="1" w:styleId="141">
    <w:name w:val="批注框文本 Char"/>
    <w:basedOn w:val="34"/>
    <w:link w:val="17"/>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ADMINI~1\AppData\Local\Temp\baiduyunguanjia\onlinedit\cache\0a632f3c8175719420b59c3a65557756\1.&#12298;&#31649;&#36947;&#25968;&#23383;&#25104;&#20687;&#26816;&#27979;&#26041;&#27861;&#12299;&#22242;&#20307;&#26631;&#20934;&#36865;&#23457;&#31295;.tcsg.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F41E4C-9F18-4B53-BF8F-8B12FDEEF47F}">
  <ds:schemaRefs/>
</ds:datastoreItem>
</file>

<file path=docProps/app.xml><?xml version="1.0" encoding="utf-8"?>
<Properties xmlns="http://schemas.openxmlformats.org/officeDocument/2006/extended-properties" xmlns:vt="http://schemas.openxmlformats.org/officeDocument/2006/docPropsVTypes">
  <Template>1.《管道数字成像检测方法》团体标准送审稿.tcsg</Template>
  <Company>zle</Company>
  <Pages>6</Pages>
  <Words>496</Words>
  <Characters>2832</Characters>
  <Lines>23</Lines>
  <Paragraphs>6</Paragraphs>
  <TotalTime>1</TotalTime>
  <ScaleCrop>false</ScaleCrop>
  <LinksUpToDate>false</LinksUpToDate>
  <CharactersWithSpaces>3322</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2020-08-20T03:14:00Z</dcterms:created>
  <dc:creator>Windows 用户</dc:creator>
  <cp:lastModifiedBy>李庆鹏</cp:lastModifiedBy>
  <dcterms:modified xsi:type="dcterms:W3CDTF">2020-10-19T07:04:44Z</dcterms:modified>
  <dc:title>标准名称</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