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食品辐照加工工艺标准编写规则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6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27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</w:t>
      </w:r>
      <w:bookmarkStart w:id="0" w:name="_GoBack"/>
      <w:bookmarkEnd w:id="0"/>
      <w:r>
        <w:rPr>
          <w:rFonts w:hint="eastAsia" w:asciiTheme="minorEastAsia" w:hAnsiTheme="minorEastAsia"/>
        </w:rPr>
        <w:t>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32805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2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2024-05-28T01:48:17Z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73A51BD57EB24D93ACF9C334D4CA2D7A</vt:lpwstr>
  </property>
</Properties>
</file>